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C7" w:rsidRDefault="005B6F29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31E3EBA" wp14:editId="4A593777">
            <wp:simplePos x="0" y="0"/>
            <wp:positionH relativeFrom="column">
              <wp:posOffset>2634615</wp:posOffset>
            </wp:positionH>
            <wp:positionV relativeFrom="paragraph">
              <wp:posOffset>-610870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F29" w:rsidRDefault="00BD210F" w:rsidP="005B6F29">
      <w:pPr>
        <w:pStyle w:val="a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pict>
          <v:oval id="Овал 2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5B6F2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B6F29" w:rsidRDefault="005B6F29" w:rsidP="005B6F2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5B6F29" w:rsidRDefault="005B6F29" w:rsidP="005B6F29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B6F29" w:rsidRDefault="005B6F29" w:rsidP="005B6F2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B6F29" w:rsidRDefault="005B6F29" w:rsidP="005B6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B6F29" w:rsidRDefault="005B6F29" w:rsidP="005B6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6F29" w:rsidRDefault="005B6F29" w:rsidP="005B6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B6F29" w:rsidRDefault="005B6F29" w:rsidP="005B6F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B6F29" w:rsidRDefault="001A525F" w:rsidP="005B6F29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21.08.2013      </w:t>
      </w:r>
      <w:r w:rsidR="005B6F2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B6F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211</w:t>
      </w:r>
    </w:p>
    <w:p w:rsidR="005B6F29" w:rsidRDefault="005B6F29" w:rsidP="005B6F2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B6F29" w:rsidRPr="005B6F29" w:rsidRDefault="005B6F29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014E" w:rsidRPr="005B6F29" w:rsidRDefault="00010EAC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0014E" w:rsidRPr="005B6F29" w:rsidRDefault="00010EAC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582A08" w:rsidRDefault="00010EAC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 xml:space="preserve">района </w:t>
      </w:r>
      <w:r w:rsidR="00EA78F1" w:rsidRPr="005B6F29">
        <w:rPr>
          <w:rFonts w:ascii="Times New Roman" w:hAnsi="Times New Roman"/>
          <w:sz w:val="28"/>
          <w:szCs w:val="28"/>
        </w:rPr>
        <w:t xml:space="preserve">от </w:t>
      </w:r>
      <w:r w:rsidR="005F20F6" w:rsidRPr="005B6F29">
        <w:rPr>
          <w:rFonts w:ascii="Times New Roman" w:hAnsi="Times New Roman"/>
          <w:sz w:val="28"/>
          <w:szCs w:val="28"/>
        </w:rPr>
        <w:t>28</w:t>
      </w:r>
      <w:r w:rsidR="00EA78F1" w:rsidRPr="005B6F29">
        <w:rPr>
          <w:rFonts w:ascii="Times New Roman" w:hAnsi="Times New Roman"/>
          <w:sz w:val="28"/>
          <w:szCs w:val="28"/>
        </w:rPr>
        <w:t xml:space="preserve"> </w:t>
      </w:r>
      <w:r w:rsidR="005F20F6" w:rsidRPr="005B6F29">
        <w:rPr>
          <w:rFonts w:ascii="Times New Roman" w:hAnsi="Times New Roman"/>
          <w:sz w:val="28"/>
          <w:szCs w:val="28"/>
        </w:rPr>
        <w:t>декабря</w:t>
      </w:r>
      <w:r w:rsidR="00EA78F1" w:rsidRPr="005B6F29">
        <w:rPr>
          <w:rFonts w:ascii="Times New Roman" w:hAnsi="Times New Roman"/>
          <w:sz w:val="28"/>
          <w:szCs w:val="28"/>
        </w:rPr>
        <w:t xml:space="preserve"> 201</w:t>
      </w:r>
      <w:r w:rsidR="005F20F6" w:rsidRPr="005B6F29">
        <w:rPr>
          <w:rFonts w:ascii="Times New Roman" w:hAnsi="Times New Roman"/>
          <w:sz w:val="28"/>
          <w:szCs w:val="28"/>
        </w:rPr>
        <w:t>1</w:t>
      </w:r>
      <w:r w:rsidR="00EA78F1" w:rsidRPr="005B6F29">
        <w:rPr>
          <w:rFonts w:ascii="Times New Roman" w:hAnsi="Times New Roman"/>
          <w:sz w:val="28"/>
          <w:szCs w:val="28"/>
        </w:rPr>
        <w:t xml:space="preserve"> года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EA78F1" w:rsidRPr="005B6F29">
        <w:rPr>
          <w:rFonts w:ascii="Times New Roman" w:hAnsi="Times New Roman"/>
          <w:sz w:val="28"/>
          <w:szCs w:val="28"/>
        </w:rPr>
        <w:t xml:space="preserve">№ </w:t>
      </w:r>
      <w:r w:rsidR="005F20F6" w:rsidRPr="005B6F29">
        <w:rPr>
          <w:rFonts w:ascii="Times New Roman" w:hAnsi="Times New Roman"/>
          <w:sz w:val="28"/>
          <w:szCs w:val="28"/>
        </w:rPr>
        <w:t>270</w:t>
      </w:r>
      <w:r w:rsidR="005B6F29" w:rsidRPr="005B6F29">
        <w:rPr>
          <w:rFonts w:ascii="Times New Roman" w:hAnsi="Times New Roman"/>
          <w:sz w:val="28"/>
          <w:szCs w:val="28"/>
        </w:rPr>
        <w:t xml:space="preserve"> </w:t>
      </w:r>
    </w:p>
    <w:p w:rsidR="00171EB6" w:rsidRPr="005B6F29" w:rsidRDefault="00171EB6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5B6F29">
        <w:rPr>
          <w:rFonts w:ascii="Times New Roman" w:hAnsi="Times New Roman"/>
          <w:sz w:val="28"/>
          <w:szCs w:val="28"/>
        </w:rPr>
        <w:t>долгосрочной</w:t>
      </w:r>
      <w:proofErr w:type="gramEnd"/>
      <w:r w:rsidRPr="005B6F29">
        <w:rPr>
          <w:rFonts w:ascii="Times New Roman" w:hAnsi="Times New Roman"/>
          <w:sz w:val="28"/>
          <w:szCs w:val="28"/>
        </w:rPr>
        <w:t xml:space="preserve"> </w:t>
      </w:r>
    </w:p>
    <w:p w:rsidR="00171EB6" w:rsidRPr="005B6F29" w:rsidRDefault="00171EB6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 xml:space="preserve">целевой программы «Повышение </w:t>
      </w:r>
    </w:p>
    <w:p w:rsidR="00171EB6" w:rsidRPr="005B6F29" w:rsidRDefault="00171EB6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 xml:space="preserve">эффективности бюджетных расходов </w:t>
      </w:r>
    </w:p>
    <w:p w:rsidR="005B6F29" w:rsidRPr="005B6F29" w:rsidRDefault="00171EB6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05928" w:rsidRDefault="00171EB6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>на период до 2013 года»</w:t>
      </w:r>
    </w:p>
    <w:p w:rsidR="005B6F29" w:rsidRPr="005B6F29" w:rsidRDefault="005B6F29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014E" w:rsidRPr="005B6F29" w:rsidRDefault="00F0014E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73B7E" w:rsidRPr="005B6F29" w:rsidRDefault="005B6F29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7B36" w:rsidRPr="005B6F29">
        <w:rPr>
          <w:rFonts w:ascii="Times New Roman" w:hAnsi="Times New Roman"/>
          <w:sz w:val="28"/>
          <w:szCs w:val="28"/>
        </w:rPr>
        <w:t>Руководствуясь</w:t>
      </w:r>
      <w:r w:rsidR="00EA70AA" w:rsidRPr="005B6F29">
        <w:rPr>
          <w:rFonts w:ascii="Times New Roman" w:hAnsi="Times New Roman"/>
          <w:sz w:val="28"/>
          <w:szCs w:val="28"/>
        </w:rPr>
        <w:t xml:space="preserve"> постановлением</w:t>
      </w:r>
      <w:r w:rsidR="0018226F" w:rsidRPr="005B6F29">
        <w:rPr>
          <w:rFonts w:ascii="Times New Roman" w:hAnsi="Times New Roman"/>
          <w:sz w:val="28"/>
          <w:szCs w:val="28"/>
        </w:rPr>
        <w:t xml:space="preserve"> администрации Ханты-Мансийского</w:t>
      </w:r>
      <w:r w:rsidR="005B13BB" w:rsidRPr="005B6F29">
        <w:rPr>
          <w:rFonts w:ascii="Times New Roman" w:hAnsi="Times New Roman"/>
          <w:sz w:val="28"/>
          <w:szCs w:val="28"/>
        </w:rPr>
        <w:t xml:space="preserve"> района от 22 марта 2012</w:t>
      </w:r>
      <w:r w:rsidR="00F0014E" w:rsidRPr="005B6F29">
        <w:rPr>
          <w:rFonts w:ascii="Times New Roman" w:hAnsi="Times New Roman"/>
          <w:sz w:val="28"/>
          <w:szCs w:val="28"/>
        </w:rPr>
        <w:t xml:space="preserve"> года</w:t>
      </w:r>
      <w:r w:rsidR="005B13BB" w:rsidRPr="005B6F29">
        <w:rPr>
          <w:rFonts w:ascii="Times New Roman" w:hAnsi="Times New Roman"/>
          <w:sz w:val="28"/>
          <w:szCs w:val="28"/>
        </w:rPr>
        <w:t xml:space="preserve"> № 53 «О целевых программах Ханты-Мансийского района»</w:t>
      </w:r>
      <w:r w:rsidR="0018226F" w:rsidRPr="005B6F29">
        <w:rPr>
          <w:rFonts w:ascii="Times New Roman" w:hAnsi="Times New Roman"/>
          <w:sz w:val="28"/>
          <w:szCs w:val="28"/>
        </w:rPr>
        <w:t>, в</w:t>
      </w:r>
      <w:r w:rsidR="00FD1EF6" w:rsidRPr="005B6F29">
        <w:rPr>
          <w:rFonts w:ascii="Times New Roman" w:eastAsia="Arial" w:hAnsi="Times New Roman"/>
          <w:sz w:val="28"/>
          <w:szCs w:val="28"/>
        </w:rPr>
        <w:t xml:space="preserve"> </w:t>
      </w:r>
      <w:r w:rsidR="0018226F" w:rsidRPr="005B6F29">
        <w:rPr>
          <w:rFonts w:ascii="Times New Roman" w:eastAsia="Arial" w:hAnsi="Times New Roman"/>
          <w:sz w:val="28"/>
          <w:szCs w:val="28"/>
        </w:rPr>
        <w:t xml:space="preserve">целях </w:t>
      </w:r>
      <w:r w:rsidR="00D23941" w:rsidRPr="005B6F29">
        <w:rPr>
          <w:rFonts w:ascii="Times New Roman" w:hAnsi="Times New Roman"/>
          <w:sz w:val="28"/>
          <w:szCs w:val="28"/>
        </w:rPr>
        <w:t>уточнения объемов финансирования мероприятий</w:t>
      </w:r>
      <w:r w:rsidR="00EA70AA" w:rsidRPr="005B6F29">
        <w:rPr>
          <w:rFonts w:ascii="Times New Roman" w:eastAsia="Arial" w:hAnsi="Times New Roman"/>
          <w:sz w:val="28"/>
          <w:szCs w:val="28"/>
        </w:rPr>
        <w:t>:</w:t>
      </w:r>
    </w:p>
    <w:p w:rsidR="00C73B7E" w:rsidRPr="005B6F29" w:rsidRDefault="00C73B7E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D7D42" w:rsidRPr="005B6F29" w:rsidRDefault="005B6F29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1. </w:t>
      </w:r>
      <w:r w:rsidR="003756F5" w:rsidRPr="005B6F29">
        <w:rPr>
          <w:rFonts w:ascii="Times New Roman" w:hAnsi="Times New Roman"/>
          <w:sz w:val="28"/>
          <w:szCs w:val="28"/>
        </w:rPr>
        <w:t xml:space="preserve">Внести в </w:t>
      </w:r>
      <w:r w:rsidR="000F0F9B" w:rsidRPr="005B6F29">
        <w:rPr>
          <w:rFonts w:ascii="Times New Roman" w:hAnsi="Times New Roman"/>
          <w:sz w:val="28"/>
          <w:szCs w:val="28"/>
        </w:rPr>
        <w:t>постановлени</w:t>
      </w:r>
      <w:r w:rsidR="003756F5" w:rsidRPr="005B6F29">
        <w:rPr>
          <w:rFonts w:ascii="Times New Roman" w:hAnsi="Times New Roman"/>
          <w:sz w:val="28"/>
          <w:szCs w:val="28"/>
        </w:rPr>
        <w:t>е</w:t>
      </w:r>
      <w:r w:rsidR="00EA78F1" w:rsidRPr="005B6F29">
        <w:rPr>
          <w:rFonts w:ascii="Times New Roman" w:hAnsi="Times New Roman"/>
          <w:sz w:val="28"/>
          <w:szCs w:val="28"/>
        </w:rPr>
        <w:t xml:space="preserve"> администрации </w:t>
      </w:r>
      <w:r w:rsidR="00F0014E" w:rsidRPr="005B6F29">
        <w:rPr>
          <w:rFonts w:ascii="Times New Roman" w:hAnsi="Times New Roman"/>
          <w:sz w:val="28"/>
          <w:szCs w:val="28"/>
        </w:rPr>
        <w:t xml:space="preserve">Ханты-Мансийского района от </w:t>
      </w:r>
      <w:r w:rsidR="00B44B51" w:rsidRPr="005B6F29">
        <w:rPr>
          <w:rFonts w:ascii="Times New Roman" w:hAnsi="Times New Roman"/>
          <w:sz w:val="28"/>
          <w:szCs w:val="28"/>
        </w:rPr>
        <w:t>28</w:t>
      </w:r>
      <w:r w:rsidR="00F0014E" w:rsidRPr="005B6F29">
        <w:rPr>
          <w:rFonts w:ascii="Times New Roman" w:hAnsi="Times New Roman"/>
          <w:sz w:val="28"/>
          <w:szCs w:val="28"/>
        </w:rPr>
        <w:t xml:space="preserve"> </w:t>
      </w:r>
      <w:r w:rsidR="00B44B51" w:rsidRPr="005B6F29">
        <w:rPr>
          <w:rFonts w:ascii="Times New Roman" w:hAnsi="Times New Roman"/>
          <w:sz w:val="28"/>
          <w:szCs w:val="28"/>
        </w:rPr>
        <w:t>декабря</w:t>
      </w:r>
      <w:r w:rsidR="00F0014E" w:rsidRPr="005B6F29">
        <w:rPr>
          <w:rFonts w:ascii="Times New Roman" w:hAnsi="Times New Roman"/>
          <w:sz w:val="28"/>
          <w:szCs w:val="28"/>
        </w:rPr>
        <w:t xml:space="preserve"> </w:t>
      </w:r>
      <w:r w:rsidR="00EA78F1" w:rsidRPr="005B6F29">
        <w:rPr>
          <w:rFonts w:ascii="Times New Roman" w:hAnsi="Times New Roman"/>
          <w:sz w:val="28"/>
          <w:szCs w:val="28"/>
        </w:rPr>
        <w:t>201</w:t>
      </w:r>
      <w:r w:rsidR="00B44B51" w:rsidRPr="005B6F29">
        <w:rPr>
          <w:rFonts w:ascii="Times New Roman" w:hAnsi="Times New Roman"/>
          <w:sz w:val="28"/>
          <w:szCs w:val="28"/>
        </w:rPr>
        <w:t>1</w:t>
      </w:r>
      <w:r w:rsidR="00F0014E" w:rsidRPr="005B6F29">
        <w:rPr>
          <w:rFonts w:ascii="Times New Roman" w:hAnsi="Times New Roman"/>
          <w:sz w:val="28"/>
          <w:szCs w:val="28"/>
        </w:rPr>
        <w:t xml:space="preserve"> года</w:t>
      </w:r>
      <w:r w:rsidR="00EA78F1" w:rsidRPr="005B6F29">
        <w:rPr>
          <w:rFonts w:ascii="Times New Roman" w:hAnsi="Times New Roman"/>
          <w:sz w:val="28"/>
          <w:szCs w:val="28"/>
        </w:rPr>
        <w:t xml:space="preserve"> № </w:t>
      </w:r>
      <w:r w:rsidR="00B44B51" w:rsidRPr="005B6F29">
        <w:rPr>
          <w:rFonts w:ascii="Times New Roman" w:hAnsi="Times New Roman"/>
          <w:sz w:val="28"/>
          <w:szCs w:val="28"/>
        </w:rPr>
        <w:t>270</w:t>
      </w:r>
      <w:r w:rsidR="00C10AD5" w:rsidRPr="005B6F29">
        <w:rPr>
          <w:rFonts w:ascii="Times New Roman" w:hAnsi="Times New Roman"/>
          <w:sz w:val="28"/>
          <w:szCs w:val="28"/>
        </w:rPr>
        <w:t xml:space="preserve"> «Об утверждении долгосрочной целевой программы «</w:t>
      </w:r>
      <w:r w:rsidR="00BE4CCA" w:rsidRPr="005B6F29">
        <w:rPr>
          <w:rFonts w:ascii="Times New Roman" w:hAnsi="Times New Roman"/>
          <w:sz w:val="28"/>
          <w:szCs w:val="28"/>
        </w:rPr>
        <w:t>Повышение эффективности бюджетных расходов Ханты-Мансийского района на период до 2013 года</w:t>
      </w:r>
      <w:r w:rsidR="000F0F9B" w:rsidRPr="005B6F29">
        <w:rPr>
          <w:rFonts w:ascii="Times New Roman" w:hAnsi="Times New Roman"/>
          <w:sz w:val="28"/>
          <w:szCs w:val="28"/>
        </w:rPr>
        <w:t>»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7C4D4C" w:rsidRPr="005B6F29">
        <w:rPr>
          <w:rFonts w:ascii="Times New Roman" w:hAnsi="Times New Roman"/>
          <w:sz w:val="28"/>
          <w:szCs w:val="28"/>
        </w:rPr>
        <w:t xml:space="preserve">следующие </w:t>
      </w:r>
      <w:r w:rsidR="00455960" w:rsidRPr="005B6F29">
        <w:rPr>
          <w:rFonts w:ascii="Times New Roman" w:hAnsi="Times New Roman"/>
          <w:sz w:val="28"/>
          <w:szCs w:val="28"/>
        </w:rPr>
        <w:t>изменения</w:t>
      </w:r>
      <w:r w:rsidR="007C4D4C" w:rsidRPr="005B6F29">
        <w:rPr>
          <w:rFonts w:ascii="Times New Roman" w:hAnsi="Times New Roman"/>
          <w:sz w:val="28"/>
          <w:szCs w:val="28"/>
        </w:rPr>
        <w:t>:</w:t>
      </w:r>
    </w:p>
    <w:p w:rsidR="00F0014E" w:rsidRPr="005B6F29" w:rsidRDefault="005B6F29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525F">
        <w:rPr>
          <w:rFonts w:ascii="Times New Roman" w:hAnsi="Times New Roman"/>
          <w:sz w:val="28"/>
          <w:szCs w:val="28"/>
        </w:rPr>
        <w:t>1.1. З</w:t>
      </w:r>
      <w:r w:rsidR="004D7D42" w:rsidRPr="005B6F29">
        <w:rPr>
          <w:rFonts w:ascii="Times New Roman" w:hAnsi="Times New Roman"/>
          <w:sz w:val="28"/>
          <w:szCs w:val="28"/>
        </w:rPr>
        <w:t xml:space="preserve">аголовок и пункт 1 постановления после слов «на </w:t>
      </w:r>
      <w:r w:rsidR="0080293E" w:rsidRPr="005B6F29">
        <w:rPr>
          <w:rFonts w:ascii="Times New Roman" w:hAnsi="Times New Roman"/>
          <w:sz w:val="28"/>
          <w:szCs w:val="28"/>
        </w:rPr>
        <w:t xml:space="preserve">период </w:t>
      </w:r>
      <w:r w:rsidR="001A525F">
        <w:rPr>
          <w:rFonts w:ascii="Times New Roman" w:hAnsi="Times New Roman"/>
          <w:sz w:val="28"/>
          <w:szCs w:val="28"/>
        </w:rPr>
        <w:t xml:space="preserve">                   </w:t>
      </w:r>
      <w:r w:rsidR="0080293E" w:rsidRPr="005B6F29">
        <w:rPr>
          <w:rFonts w:ascii="Times New Roman" w:hAnsi="Times New Roman"/>
          <w:sz w:val="28"/>
          <w:szCs w:val="28"/>
        </w:rPr>
        <w:t>до 2013 года</w:t>
      </w:r>
      <w:r w:rsidR="004D7D42" w:rsidRPr="005B6F29">
        <w:rPr>
          <w:rFonts w:ascii="Times New Roman" w:hAnsi="Times New Roman"/>
          <w:sz w:val="28"/>
          <w:szCs w:val="28"/>
        </w:rPr>
        <w:t>» дополнить словами «</w:t>
      </w:r>
      <w:r w:rsidR="0080293E" w:rsidRPr="005B6F29">
        <w:rPr>
          <w:rFonts w:ascii="Times New Roman" w:hAnsi="Times New Roman"/>
          <w:sz w:val="28"/>
          <w:szCs w:val="28"/>
        </w:rPr>
        <w:t>включительно</w:t>
      </w:r>
      <w:r w:rsidR="004D7D42" w:rsidRPr="005B6F29">
        <w:rPr>
          <w:rFonts w:ascii="Times New Roman" w:hAnsi="Times New Roman"/>
          <w:sz w:val="28"/>
          <w:szCs w:val="28"/>
        </w:rPr>
        <w:t>»</w:t>
      </w:r>
      <w:r w:rsidR="001A525F">
        <w:rPr>
          <w:rFonts w:ascii="Times New Roman" w:hAnsi="Times New Roman"/>
          <w:sz w:val="28"/>
          <w:szCs w:val="28"/>
        </w:rPr>
        <w:t>.</w:t>
      </w:r>
    </w:p>
    <w:p w:rsidR="004D7D42" w:rsidRPr="005B6F29" w:rsidRDefault="005B6F29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525F">
        <w:rPr>
          <w:rFonts w:ascii="Times New Roman" w:hAnsi="Times New Roman"/>
          <w:sz w:val="28"/>
          <w:szCs w:val="28"/>
        </w:rPr>
        <w:t>1.2. И</w:t>
      </w:r>
      <w:r w:rsidR="004D7D42" w:rsidRPr="005B6F29">
        <w:rPr>
          <w:rFonts w:ascii="Times New Roman" w:hAnsi="Times New Roman"/>
          <w:sz w:val="28"/>
          <w:szCs w:val="28"/>
        </w:rPr>
        <w:t>зложи</w:t>
      </w:r>
      <w:r w:rsidR="00605CEA" w:rsidRPr="005B6F29">
        <w:rPr>
          <w:rFonts w:ascii="Times New Roman" w:hAnsi="Times New Roman"/>
          <w:sz w:val="28"/>
          <w:szCs w:val="28"/>
        </w:rPr>
        <w:t>ть</w:t>
      </w:r>
      <w:r w:rsidR="004D7D42" w:rsidRPr="005B6F29">
        <w:rPr>
          <w:rFonts w:ascii="Times New Roman" w:hAnsi="Times New Roman"/>
          <w:sz w:val="28"/>
          <w:szCs w:val="28"/>
        </w:rPr>
        <w:t xml:space="preserve"> приложение к постановлению в новой редакции согласно приложению к настоящему постановлению</w:t>
      </w:r>
      <w:r w:rsidR="00605CEA" w:rsidRPr="005B6F29">
        <w:rPr>
          <w:rFonts w:ascii="Times New Roman" w:hAnsi="Times New Roman"/>
          <w:sz w:val="28"/>
          <w:szCs w:val="28"/>
        </w:rPr>
        <w:t>.</w:t>
      </w:r>
    </w:p>
    <w:p w:rsidR="00437CB8" w:rsidRPr="005B6F29" w:rsidRDefault="001A525F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437CB8" w:rsidRPr="005B6F29">
        <w:rPr>
          <w:rFonts w:ascii="Times New Roman" w:hAnsi="Times New Roman"/>
          <w:sz w:val="28"/>
          <w:szCs w:val="28"/>
        </w:rPr>
        <w:t xml:space="preserve">Опубликовать </w:t>
      </w:r>
      <w:r w:rsidR="00FC6895" w:rsidRPr="005B6F29">
        <w:rPr>
          <w:rFonts w:ascii="Times New Roman" w:hAnsi="Times New Roman"/>
          <w:sz w:val="28"/>
          <w:szCs w:val="28"/>
        </w:rPr>
        <w:t xml:space="preserve">настоящее </w:t>
      </w:r>
      <w:r w:rsidR="00437CB8" w:rsidRPr="005B6F29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5B6F29">
        <w:rPr>
          <w:rFonts w:ascii="Times New Roman" w:hAnsi="Times New Roman"/>
          <w:sz w:val="28"/>
          <w:szCs w:val="28"/>
        </w:rPr>
        <w:t xml:space="preserve">                      </w:t>
      </w:r>
      <w:r w:rsidR="00437CB8" w:rsidRPr="005B6F29">
        <w:rPr>
          <w:rFonts w:ascii="Times New Roman" w:hAnsi="Times New Roman"/>
          <w:sz w:val="28"/>
          <w:szCs w:val="28"/>
        </w:rPr>
        <w:t>и разместить на официальном</w:t>
      </w:r>
      <w:r w:rsidR="005B13BB" w:rsidRPr="005B6F29">
        <w:rPr>
          <w:rFonts w:ascii="Times New Roman" w:hAnsi="Times New Roman"/>
          <w:sz w:val="28"/>
          <w:szCs w:val="28"/>
        </w:rPr>
        <w:t xml:space="preserve"> </w:t>
      </w:r>
      <w:r w:rsidR="00437CB8" w:rsidRPr="005B6F29">
        <w:rPr>
          <w:rFonts w:ascii="Times New Roman" w:hAnsi="Times New Roman"/>
          <w:sz w:val="28"/>
          <w:szCs w:val="28"/>
        </w:rPr>
        <w:t>сайте</w:t>
      </w:r>
      <w:r w:rsidR="005B13BB" w:rsidRPr="005B6F29">
        <w:rPr>
          <w:rFonts w:ascii="Times New Roman" w:hAnsi="Times New Roman"/>
          <w:sz w:val="28"/>
          <w:szCs w:val="28"/>
        </w:rPr>
        <w:t xml:space="preserve"> администрации</w:t>
      </w:r>
      <w:r w:rsidR="00437CB8" w:rsidRPr="005B6F29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437CB8" w:rsidRPr="005B6F29" w:rsidRDefault="001A525F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437CB8" w:rsidRPr="005B6F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B8" w:rsidRPr="005B6F29">
        <w:rPr>
          <w:rFonts w:ascii="Times New Roman" w:hAnsi="Times New Roman"/>
          <w:sz w:val="28"/>
          <w:szCs w:val="28"/>
        </w:rPr>
        <w:t xml:space="preserve"> выполнением </w:t>
      </w:r>
      <w:r w:rsidR="007C418F" w:rsidRPr="005B6F29">
        <w:rPr>
          <w:rFonts w:ascii="Times New Roman" w:hAnsi="Times New Roman"/>
          <w:sz w:val="28"/>
          <w:szCs w:val="28"/>
        </w:rPr>
        <w:t xml:space="preserve">постановления </w:t>
      </w:r>
      <w:r w:rsidR="00881BCB" w:rsidRPr="005B6F29">
        <w:rPr>
          <w:rFonts w:ascii="Times New Roman" w:hAnsi="Times New Roman"/>
          <w:sz w:val="28"/>
          <w:szCs w:val="28"/>
        </w:rPr>
        <w:t>возложить на заместителя главы администрации района по финан</w:t>
      </w:r>
      <w:r>
        <w:rPr>
          <w:rFonts w:ascii="Times New Roman" w:hAnsi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/>
          <w:sz w:val="28"/>
          <w:szCs w:val="28"/>
        </w:rPr>
        <w:t>Т.Ю.</w:t>
      </w:r>
      <w:r w:rsidR="00881BCB" w:rsidRPr="005B6F29">
        <w:rPr>
          <w:rFonts w:ascii="Times New Roman" w:hAnsi="Times New Roman"/>
          <w:sz w:val="28"/>
          <w:szCs w:val="28"/>
        </w:rPr>
        <w:t>Горелик</w:t>
      </w:r>
      <w:proofErr w:type="spellEnd"/>
      <w:r w:rsidR="007C418F" w:rsidRPr="005B6F29">
        <w:rPr>
          <w:rFonts w:ascii="Times New Roman" w:hAnsi="Times New Roman"/>
          <w:sz w:val="28"/>
          <w:szCs w:val="28"/>
        </w:rPr>
        <w:t>.</w:t>
      </w:r>
    </w:p>
    <w:p w:rsidR="000F0F9B" w:rsidRPr="005B6F29" w:rsidRDefault="000F0F9B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014E" w:rsidRDefault="00F0014E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82A08" w:rsidRDefault="00582A08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5B6F29" w:rsidRDefault="00437CB8" w:rsidP="005B6F2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5B6F29" w:rsidRDefault="00437CB8" w:rsidP="005B6F29">
      <w:pPr>
        <w:pStyle w:val="a7"/>
        <w:rPr>
          <w:rFonts w:ascii="Times New Roman" w:hAnsi="Times New Roman"/>
          <w:sz w:val="28"/>
          <w:szCs w:val="28"/>
        </w:rPr>
      </w:pPr>
      <w:r w:rsidRPr="005B6F29">
        <w:rPr>
          <w:rFonts w:ascii="Times New Roman" w:hAnsi="Times New Roman"/>
          <w:sz w:val="28"/>
          <w:szCs w:val="28"/>
        </w:rPr>
        <w:t xml:space="preserve">Ханты-Мансийского района                        </w:t>
      </w:r>
      <w:r w:rsidR="00914641" w:rsidRPr="005B6F29">
        <w:rPr>
          <w:rFonts w:ascii="Times New Roman" w:hAnsi="Times New Roman"/>
          <w:sz w:val="28"/>
          <w:szCs w:val="28"/>
        </w:rPr>
        <w:t xml:space="preserve">  </w:t>
      </w:r>
      <w:r w:rsidRPr="005B6F29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5B6F29">
        <w:rPr>
          <w:rFonts w:ascii="Times New Roman" w:hAnsi="Times New Roman"/>
          <w:sz w:val="28"/>
          <w:szCs w:val="28"/>
        </w:rPr>
        <w:t xml:space="preserve">      </w:t>
      </w:r>
      <w:r w:rsidR="00D14790" w:rsidRPr="005B6F29">
        <w:rPr>
          <w:rFonts w:ascii="Times New Roman" w:hAnsi="Times New Roman"/>
          <w:sz w:val="28"/>
          <w:szCs w:val="28"/>
        </w:rPr>
        <w:t xml:space="preserve">  </w:t>
      </w:r>
      <w:r w:rsidR="00F0014E" w:rsidRPr="005B6F29">
        <w:rPr>
          <w:rFonts w:ascii="Times New Roman" w:hAnsi="Times New Roman"/>
          <w:sz w:val="28"/>
          <w:szCs w:val="28"/>
        </w:rPr>
        <w:t xml:space="preserve">      </w:t>
      </w:r>
      <w:r w:rsidR="005B6F29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014E" w:rsidRPr="005B6F29">
        <w:rPr>
          <w:rFonts w:ascii="Times New Roman" w:hAnsi="Times New Roman"/>
          <w:sz w:val="28"/>
          <w:szCs w:val="28"/>
        </w:rPr>
        <w:t>В.Г.</w:t>
      </w:r>
      <w:r w:rsidRPr="005B6F29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8F7BB6" w:rsidRPr="00BC0C69" w:rsidRDefault="002224DC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C0C6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F7BB6" w:rsidRPr="00BC0C69" w:rsidRDefault="008F7BB6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C0C69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8F7BB6" w:rsidRPr="00BC0C69" w:rsidRDefault="008F7BB6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BC0C69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F7BB6" w:rsidRDefault="00876F54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21.08.</w:t>
      </w:r>
      <w:r w:rsidR="00AE0D5F">
        <w:rPr>
          <w:rFonts w:ascii="Times New Roman" w:hAnsi="Times New Roman"/>
          <w:sz w:val="28"/>
          <w:szCs w:val="28"/>
        </w:rPr>
        <w:t>2013  №</w:t>
      </w:r>
      <w:r>
        <w:rPr>
          <w:rFonts w:ascii="Times New Roman" w:hAnsi="Times New Roman"/>
          <w:sz w:val="28"/>
          <w:szCs w:val="28"/>
        </w:rPr>
        <w:t xml:space="preserve"> 211</w:t>
      </w:r>
    </w:p>
    <w:p w:rsidR="00BC0C69" w:rsidRDefault="00BC0C69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C0C69" w:rsidRDefault="00BC0C69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BC0C69" w:rsidRDefault="00BC0C69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C0C69" w:rsidRDefault="00BC0C69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C0C69" w:rsidRPr="00BC0C69" w:rsidRDefault="00BC0C69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057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92057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9205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2057E">
        <w:rPr>
          <w:rFonts w:ascii="Times New Roman" w:hAnsi="Times New Roman"/>
          <w:sz w:val="28"/>
          <w:szCs w:val="28"/>
        </w:rPr>
        <w:t>270</w:t>
      </w:r>
    </w:p>
    <w:p w:rsidR="008F7BB6" w:rsidRPr="00650491" w:rsidRDefault="008F7BB6" w:rsidP="00BC0C6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6F54">
        <w:rPr>
          <w:rFonts w:ascii="Times New Roman" w:hAnsi="Times New Roman"/>
          <w:b/>
          <w:sz w:val="28"/>
          <w:szCs w:val="28"/>
        </w:rPr>
        <w:t>Долгосрочная муниципальная целевая программа</w:t>
      </w: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6F54">
        <w:rPr>
          <w:rFonts w:ascii="Times New Roman" w:hAnsi="Times New Roman"/>
          <w:b/>
          <w:sz w:val="28"/>
          <w:szCs w:val="28"/>
        </w:rPr>
        <w:t>«Повышение эффективности бюджетных расходов Ханты-Мансийского района на период до 2013 года</w:t>
      </w:r>
      <w:r w:rsidR="00F05A5D" w:rsidRPr="00876F54">
        <w:rPr>
          <w:rFonts w:ascii="Times New Roman" w:hAnsi="Times New Roman"/>
          <w:b/>
          <w:sz w:val="28"/>
          <w:szCs w:val="28"/>
        </w:rPr>
        <w:t xml:space="preserve"> включительно</w:t>
      </w:r>
      <w:r w:rsidRPr="00876F54">
        <w:rPr>
          <w:rFonts w:ascii="Times New Roman" w:hAnsi="Times New Roman"/>
          <w:b/>
          <w:sz w:val="28"/>
          <w:szCs w:val="28"/>
        </w:rPr>
        <w:t>»</w:t>
      </w: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B3032" w:rsidRPr="00876F54" w:rsidRDefault="002B3032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50491" w:rsidRPr="00876F54" w:rsidRDefault="00650491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50491" w:rsidRPr="00876F54" w:rsidRDefault="00650491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50491" w:rsidRPr="00876F54" w:rsidRDefault="00650491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76F54" w:rsidRDefault="00876F54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76F54" w:rsidRDefault="00876F54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76F54" w:rsidRPr="00876F54" w:rsidRDefault="00876F54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82A08" w:rsidRDefault="00582A08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82A08" w:rsidRDefault="00582A08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82A08" w:rsidRDefault="00582A08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82A08" w:rsidRDefault="00582A08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82A08" w:rsidRPr="00876F54" w:rsidRDefault="00582A08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6F54">
        <w:rPr>
          <w:rFonts w:ascii="Times New Roman" w:hAnsi="Times New Roman"/>
          <w:sz w:val="28"/>
          <w:szCs w:val="28"/>
        </w:rPr>
        <w:t>г. Ханты-Мансийск</w:t>
      </w:r>
    </w:p>
    <w:p w:rsidR="0042618B" w:rsidRPr="00876F54" w:rsidRDefault="0042618B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76F54">
        <w:rPr>
          <w:rFonts w:ascii="Times New Roman" w:hAnsi="Times New Roman"/>
          <w:sz w:val="28"/>
          <w:szCs w:val="28"/>
        </w:rPr>
        <w:t>2011 год</w:t>
      </w:r>
    </w:p>
    <w:p w:rsidR="008C2C0F" w:rsidRPr="00876F54" w:rsidRDefault="008C2C0F" w:rsidP="00876F5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Pr="00650491" w:rsidRDefault="0042618B" w:rsidP="0042618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0491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42618B" w:rsidRPr="00650491" w:rsidRDefault="0042618B" w:rsidP="0042618B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7"/>
        <w:gridCol w:w="1382"/>
      </w:tblGrid>
      <w:tr w:rsidR="0042618B" w:rsidRPr="00650491" w:rsidTr="0042618B">
        <w:tc>
          <w:tcPr>
            <w:tcW w:w="1101" w:type="dxa"/>
          </w:tcPr>
          <w:p w:rsidR="0042618B" w:rsidRPr="00650491" w:rsidRDefault="0042618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2618B" w:rsidRPr="00650491" w:rsidRDefault="0058195A" w:rsidP="0042618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 w:rsidR="0042618B" w:rsidRPr="00650491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382" w:type="dxa"/>
          </w:tcPr>
          <w:p w:rsidR="0042618B" w:rsidRPr="00650491" w:rsidRDefault="00E735BC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618B" w:rsidRPr="00650491" w:rsidTr="0042618B">
        <w:tc>
          <w:tcPr>
            <w:tcW w:w="1101" w:type="dxa"/>
          </w:tcPr>
          <w:p w:rsidR="0042618B" w:rsidRPr="00650491" w:rsidRDefault="0042618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42618B" w:rsidRPr="00650491" w:rsidRDefault="0058195A" w:rsidP="0042618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2. </w:t>
            </w:r>
            <w:r w:rsidR="003A57EC">
              <w:rPr>
                <w:rFonts w:ascii="Times New Roman" w:hAnsi="Times New Roman"/>
                <w:sz w:val="28"/>
                <w:szCs w:val="28"/>
              </w:rPr>
              <w:t>Характеристика проблемы, на решение которой направлена целевая программа</w:t>
            </w:r>
          </w:p>
        </w:tc>
        <w:tc>
          <w:tcPr>
            <w:tcW w:w="1382" w:type="dxa"/>
          </w:tcPr>
          <w:p w:rsidR="0042618B" w:rsidRPr="00650491" w:rsidRDefault="00E26F51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2618B" w:rsidRPr="00650491" w:rsidTr="0042618B">
        <w:tc>
          <w:tcPr>
            <w:tcW w:w="1101" w:type="dxa"/>
          </w:tcPr>
          <w:p w:rsidR="0042618B" w:rsidRPr="00650491" w:rsidRDefault="0042618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42618B" w:rsidRPr="00F04B7B" w:rsidRDefault="0058195A" w:rsidP="00215B8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3. </w:t>
            </w:r>
            <w:r w:rsidR="00E63317" w:rsidRPr="00F04B7B">
              <w:rPr>
                <w:rFonts w:ascii="Times New Roman" w:hAnsi="Times New Roman"/>
                <w:sz w:val="28"/>
                <w:szCs w:val="28"/>
              </w:rPr>
              <w:t xml:space="preserve">Основные цели и задачи </w:t>
            </w:r>
            <w:r w:rsidR="00735DEF" w:rsidRPr="00F04B7B">
              <w:rPr>
                <w:rFonts w:ascii="Times New Roman" w:hAnsi="Times New Roman"/>
                <w:sz w:val="28"/>
                <w:szCs w:val="28"/>
              </w:rPr>
              <w:t>п</w:t>
            </w:r>
            <w:r w:rsidR="00E63317" w:rsidRPr="00F04B7B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="00735DEF" w:rsidRPr="00F04B7B">
              <w:rPr>
                <w:rFonts w:ascii="Times New Roman" w:hAnsi="Times New Roman"/>
                <w:sz w:val="28"/>
                <w:szCs w:val="28"/>
              </w:rPr>
              <w:t>, оценка ожидаемой эффективности программы</w:t>
            </w:r>
          </w:p>
        </w:tc>
        <w:tc>
          <w:tcPr>
            <w:tcW w:w="1382" w:type="dxa"/>
          </w:tcPr>
          <w:p w:rsidR="0042618B" w:rsidRPr="00650491" w:rsidRDefault="00E26F51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2618B" w:rsidRPr="00650491" w:rsidTr="0042618B">
        <w:tc>
          <w:tcPr>
            <w:tcW w:w="1101" w:type="dxa"/>
          </w:tcPr>
          <w:p w:rsidR="0042618B" w:rsidRPr="00650491" w:rsidRDefault="0042618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42618B" w:rsidRPr="00F04B7B" w:rsidRDefault="0058195A" w:rsidP="00F04B7B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</w:t>
            </w:r>
            <w:r w:rsidR="005421B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2990" w:rsidRPr="00F04B7B">
              <w:rPr>
                <w:rFonts w:ascii="Times New Roman" w:hAnsi="Times New Roman"/>
                <w:sz w:val="28"/>
                <w:szCs w:val="28"/>
              </w:rPr>
              <w:t>Программны</w:t>
            </w:r>
            <w:r w:rsidR="00F04B7B" w:rsidRPr="00F04B7B">
              <w:rPr>
                <w:rFonts w:ascii="Times New Roman" w:hAnsi="Times New Roman"/>
                <w:sz w:val="28"/>
                <w:szCs w:val="28"/>
              </w:rPr>
              <w:t>е</w:t>
            </w:r>
            <w:r w:rsidR="000C2990" w:rsidRPr="00F04B7B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F04B7B" w:rsidRPr="00F04B7B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382" w:type="dxa"/>
          </w:tcPr>
          <w:p w:rsidR="0042618B" w:rsidRPr="00650491" w:rsidRDefault="00E26F51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2618B" w:rsidRPr="00650491" w:rsidTr="0042618B">
        <w:tc>
          <w:tcPr>
            <w:tcW w:w="1101" w:type="dxa"/>
          </w:tcPr>
          <w:p w:rsidR="0042618B" w:rsidRPr="00650491" w:rsidRDefault="0042618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42618B" w:rsidRPr="007649C9" w:rsidRDefault="0058195A" w:rsidP="009D1AB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5. </w:t>
            </w:r>
            <w:r w:rsidR="009D1AB8" w:rsidRPr="007649C9">
              <w:rPr>
                <w:rFonts w:ascii="Times New Roman" w:hAnsi="Times New Roman"/>
                <w:sz w:val="28"/>
                <w:szCs w:val="28"/>
              </w:rPr>
              <w:t>Обоснование ресурсного обеспечения целевой программы</w:t>
            </w:r>
          </w:p>
        </w:tc>
        <w:tc>
          <w:tcPr>
            <w:tcW w:w="1382" w:type="dxa"/>
          </w:tcPr>
          <w:p w:rsidR="0042618B" w:rsidRPr="00650491" w:rsidRDefault="00E26F51" w:rsidP="004B697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42618B" w:rsidRPr="00650491" w:rsidTr="0042618B">
        <w:tc>
          <w:tcPr>
            <w:tcW w:w="1101" w:type="dxa"/>
          </w:tcPr>
          <w:p w:rsidR="0042618B" w:rsidRPr="00650491" w:rsidRDefault="0042618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42618B" w:rsidRPr="00EE772B" w:rsidRDefault="0058195A" w:rsidP="007649C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6. </w:t>
            </w:r>
            <w:r w:rsidR="007649C9" w:rsidRPr="00EE772B">
              <w:rPr>
                <w:rFonts w:ascii="Times New Roman" w:hAnsi="Times New Roman"/>
                <w:sz w:val="28"/>
                <w:szCs w:val="28"/>
              </w:rPr>
              <w:t>Механизм реализации целевой программы</w:t>
            </w:r>
          </w:p>
        </w:tc>
        <w:tc>
          <w:tcPr>
            <w:tcW w:w="1382" w:type="dxa"/>
          </w:tcPr>
          <w:p w:rsidR="0042618B" w:rsidRPr="00650491" w:rsidRDefault="008C529F" w:rsidP="004B697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6F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E772B" w:rsidRPr="00650491" w:rsidTr="0042618B">
        <w:tc>
          <w:tcPr>
            <w:tcW w:w="1101" w:type="dxa"/>
          </w:tcPr>
          <w:p w:rsidR="00EE772B" w:rsidRPr="00650491" w:rsidRDefault="00EE772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EE772B" w:rsidRPr="00EE772B" w:rsidRDefault="00EE772B" w:rsidP="00EE7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E772B">
              <w:rPr>
                <w:rFonts w:ascii="Times New Roman" w:hAnsi="Times New Roman"/>
                <w:sz w:val="28"/>
                <w:szCs w:val="28"/>
              </w:rPr>
              <w:t>Приложение 1 к Программе</w:t>
            </w:r>
          </w:p>
        </w:tc>
        <w:tc>
          <w:tcPr>
            <w:tcW w:w="1382" w:type="dxa"/>
          </w:tcPr>
          <w:p w:rsidR="00EE772B" w:rsidRPr="00650491" w:rsidRDefault="008C529F" w:rsidP="004B6979">
            <w:pPr>
              <w:pStyle w:val="a7"/>
              <w:tabs>
                <w:tab w:val="left" w:pos="351"/>
                <w:tab w:val="center" w:pos="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6F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72B" w:rsidRPr="00650491" w:rsidTr="0042618B">
        <w:tc>
          <w:tcPr>
            <w:tcW w:w="1101" w:type="dxa"/>
          </w:tcPr>
          <w:p w:rsidR="00EE772B" w:rsidRPr="00650491" w:rsidRDefault="00EE772B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49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EE772B" w:rsidRPr="00EE772B" w:rsidRDefault="00EE772B" w:rsidP="00EE772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E772B">
              <w:rPr>
                <w:rFonts w:ascii="Times New Roman" w:hAnsi="Times New Roman"/>
                <w:sz w:val="28"/>
                <w:szCs w:val="28"/>
              </w:rPr>
              <w:t>Приложение 2 к Программе</w:t>
            </w:r>
          </w:p>
        </w:tc>
        <w:tc>
          <w:tcPr>
            <w:tcW w:w="1382" w:type="dxa"/>
          </w:tcPr>
          <w:p w:rsidR="00EE772B" w:rsidRPr="00650491" w:rsidRDefault="00E26F51" w:rsidP="0042618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5B85" w:rsidRPr="00650491" w:rsidRDefault="00215B85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50491" w:rsidRPr="00650491" w:rsidRDefault="00650491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47C1" w:rsidRDefault="00AE47C1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47C1" w:rsidRDefault="00AE47C1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47C1" w:rsidRDefault="00AE47C1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47C1" w:rsidRDefault="00AE47C1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E47C1" w:rsidRPr="00650491" w:rsidRDefault="00AE47C1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650491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Default="0042618B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82A08" w:rsidRPr="00650491" w:rsidRDefault="00582A08" w:rsidP="0042618B">
      <w:pPr>
        <w:pStyle w:val="af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18B" w:rsidRPr="00156E74" w:rsidRDefault="001C5967" w:rsidP="00156E7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56E74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42618B" w:rsidRPr="00156E74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42618B" w:rsidRPr="00156E74" w:rsidRDefault="0042618B" w:rsidP="00156E7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5953"/>
      </w:tblGrid>
      <w:tr w:rsidR="0042618B" w:rsidRPr="00CA4398" w:rsidTr="0042618B">
        <w:tc>
          <w:tcPr>
            <w:tcW w:w="3119" w:type="dxa"/>
          </w:tcPr>
          <w:p w:rsidR="0042618B" w:rsidRPr="00CA4398" w:rsidRDefault="0042618B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582A08" w:rsidRDefault="0042618B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бюджетных расходов Ханты-Мансийского района </w:t>
            </w:r>
          </w:p>
          <w:p w:rsidR="0042618B" w:rsidRPr="00CA4398" w:rsidRDefault="0042618B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на период до 2013 года</w:t>
            </w:r>
            <w:r w:rsidR="00A5065C" w:rsidRPr="00CA4398">
              <w:rPr>
                <w:rFonts w:ascii="Times New Roman" w:hAnsi="Times New Roman"/>
                <w:sz w:val="28"/>
                <w:szCs w:val="28"/>
              </w:rPr>
              <w:t xml:space="preserve"> включительно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2618B" w:rsidRPr="00CA4398" w:rsidTr="0042618B">
        <w:tc>
          <w:tcPr>
            <w:tcW w:w="3119" w:type="dxa"/>
          </w:tcPr>
          <w:p w:rsidR="0042618B" w:rsidRPr="00CA4398" w:rsidRDefault="0042618B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Программы</w:t>
            </w:r>
          </w:p>
        </w:tc>
        <w:tc>
          <w:tcPr>
            <w:tcW w:w="5953" w:type="dxa"/>
          </w:tcPr>
          <w:p w:rsidR="0042618B" w:rsidRPr="00CA4398" w:rsidRDefault="0042618B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Ханты-Мансийского автономного округа – Югры          от 08 июня 2011 года № 207-п «О целевой программе Ханты-Мансийского автономного округа – Югры «Повышение эффективности бюджетных расходов Ханты-Мансийского автономного округа – Югры на период 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                 до 2013 года»;</w:t>
            </w:r>
          </w:p>
          <w:p w:rsidR="00171EB6" w:rsidRPr="00CA4398" w:rsidRDefault="00171EB6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 xml:space="preserve">приказ Департамента финансов Ханты-Мансийского автономного округа – Югры          от 24 июня 2011 года № 147-о 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«Об утверждении методических рекомендаций по разработке и реализации муниципальных программ повышения эффективности бюджетных расходов»</w:t>
            </w:r>
            <w:r w:rsidR="00156E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618B" w:rsidRPr="00CA4398" w:rsidRDefault="0042618B" w:rsidP="00156E74">
            <w:pPr>
              <w:pStyle w:val="a7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0A492C" w:rsidRPr="00CA4398">
              <w:rPr>
                <w:rFonts w:ascii="Times New Roman" w:hAnsi="Times New Roman"/>
                <w:sz w:val="28"/>
                <w:szCs w:val="28"/>
              </w:rPr>
              <w:t>22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492C" w:rsidRPr="00CA4398">
              <w:rPr>
                <w:rFonts w:ascii="Times New Roman" w:hAnsi="Times New Roman"/>
                <w:sz w:val="28"/>
                <w:szCs w:val="28"/>
              </w:rPr>
              <w:t>марта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0A492C" w:rsidRPr="00CA4398">
              <w:rPr>
                <w:rFonts w:ascii="Times New Roman" w:hAnsi="Times New Roman"/>
                <w:sz w:val="28"/>
                <w:szCs w:val="28"/>
              </w:rPr>
              <w:t>12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A492C" w:rsidRPr="00CA4398">
              <w:rPr>
                <w:rFonts w:ascii="Times New Roman" w:hAnsi="Times New Roman"/>
                <w:sz w:val="28"/>
                <w:szCs w:val="28"/>
              </w:rPr>
              <w:t>53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«О целевых прогр</w:t>
            </w:r>
            <w:r w:rsidR="00156E74">
              <w:rPr>
                <w:rFonts w:ascii="Times New Roman" w:hAnsi="Times New Roman"/>
                <w:sz w:val="28"/>
                <w:szCs w:val="28"/>
              </w:rPr>
              <w:t>аммах Ханты-Мансийского района»</w:t>
            </w:r>
          </w:p>
        </w:tc>
      </w:tr>
      <w:tr w:rsidR="006130F4" w:rsidRPr="00CA4398" w:rsidTr="007C2092">
        <w:trPr>
          <w:trHeight w:val="426"/>
        </w:trPr>
        <w:tc>
          <w:tcPr>
            <w:tcW w:w="3119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53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6130F4" w:rsidRPr="00CA4398" w:rsidTr="007C2092">
        <w:trPr>
          <w:trHeight w:val="750"/>
        </w:trPr>
        <w:tc>
          <w:tcPr>
            <w:tcW w:w="3119" w:type="dxa"/>
          </w:tcPr>
          <w:p w:rsidR="006130F4" w:rsidRPr="00CA4398" w:rsidRDefault="0042442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Муниципальный з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аказчик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– координатор Программы</w:t>
            </w:r>
          </w:p>
        </w:tc>
        <w:tc>
          <w:tcPr>
            <w:tcW w:w="5953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6130F4" w:rsidRPr="00CA4398" w:rsidTr="0042618B">
        <w:tc>
          <w:tcPr>
            <w:tcW w:w="3119" w:type="dxa"/>
          </w:tcPr>
          <w:p w:rsidR="006130F4" w:rsidRPr="00CA4398" w:rsidRDefault="00CC7C90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 xml:space="preserve">Основные цели и задачи 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156E74" w:rsidRDefault="00156E7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 xml:space="preserve">ель </w:t>
            </w:r>
            <w:r w:rsidR="008A36B1" w:rsidRPr="00CA439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функционирования бюджетного сектора экономики, оптимизация деятельности публично-правовых образований при выполнении муниципальных функций </w:t>
            </w:r>
          </w:p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Pr="00CA4398">
              <w:rPr>
                <w:rFonts w:ascii="Times New Roman" w:hAnsi="Times New Roman"/>
                <w:sz w:val="28"/>
                <w:szCs w:val="28"/>
              </w:rPr>
              <w:t>оказании</w:t>
            </w:r>
            <w:proofErr w:type="gramEnd"/>
            <w:r w:rsidRPr="00CA4398">
              <w:rPr>
                <w:rFonts w:ascii="Times New Roman" w:hAnsi="Times New Roman"/>
                <w:sz w:val="28"/>
                <w:szCs w:val="28"/>
              </w:rPr>
              <w:t xml:space="preserve"> муниципальных услуг, увеличению их доступности и качества, обеспечение финансовой устойчивости и сбалансированности бюджетной системы 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в долгосрочной перспективе</w:t>
            </w:r>
            <w:r w:rsidR="00156E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CA4398" w:rsidRDefault="00156E7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адачи</w:t>
            </w:r>
            <w:r w:rsidR="008A36B1" w:rsidRPr="00CA439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1.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Обеспечение долгосрочной сбалансированности и устойчивости бюджета Ханты-Мансийского района</w:t>
            </w:r>
            <w:r w:rsidR="00156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2.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процедур формирования и исполнения бюджета, межбюджетных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lastRenderedPageBreak/>
              <w:t>отношений</w:t>
            </w:r>
            <w:r w:rsidR="00156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3.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Внедрение программно-целевых принципов организации деятельности органов местного самоуправления</w:t>
            </w:r>
            <w:r w:rsidR="00156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4.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Повышение эффективности деятельности органов местного самоуправления и оптимизация функций муниципального управления</w:t>
            </w:r>
            <w:r w:rsidR="00156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5.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Повышение эффективности предоставления муниципальных услуг</w:t>
            </w:r>
            <w:r w:rsidR="00156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0F4" w:rsidRPr="00CA4398" w:rsidRDefault="005E27C5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6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Совершенствование системы муниципального финансового контроля.</w:t>
            </w:r>
          </w:p>
          <w:p w:rsidR="006130F4" w:rsidRPr="00CA4398" w:rsidRDefault="005E27C5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7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Повышение эффективности системы муниципального заказа</w:t>
            </w:r>
            <w:r w:rsidR="00156E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0F4" w:rsidRPr="00CA4398" w:rsidRDefault="005E27C5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8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0F4" w:rsidRPr="00CA4398">
              <w:rPr>
                <w:rFonts w:ascii="Times New Roman" w:hAnsi="Times New Roman"/>
                <w:sz w:val="28"/>
                <w:szCs w:val="28"/>
              </w:rPr>
              <w:t>Развитие информационной системы управления муниципальными финансами</w:t>
            </w:r>
          </w:p>
        </w:tc>
      </w:tr>
      <w:tr w:rsidR="006130F4" w:rsidRPr="00CA4398" w:rsidTr="0042618B">
        <w:tc>
          <w:tcPr>
            <w:tcW w:w="3119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3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  <w:r w:rsidR="00EB502B" w:rsidRPr="00CA4398">
              <w:rPr>
                <w:rFonts w:ascii="Times New Roman" w:hAnsi="Times New Roman"/>
                <w:sz w:val="28"/>
                <w:szCs w:val="28"/>
              </w:rPr>
              <w:t>: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2011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2013 годы</w:t>
            </w:r>
          </w:p>
        </w:tc>
      </w:tr>
      <w:tr w:rsidR="006130F4" w:rsidRPr="00CA4398" w:rsidTr="0042618B">
        <w:tc>
          <w:tcPr>
            <w:tcW w:w="3119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BA0C8D" w:rsidRPr="00CA4398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F2242A" w:rsidRPr="00CA4398" w:rsidRDefault="00156E7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CA4398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2242A" w:rsidRPr="00CA4398">
              <w:rPr>
                <w:rFonts w:ascii="Times New Roman" w:hAnsi="Times New Roman"/>
                <w:sz w:val="28"/>
                <w:szCs w:val="28"/>
              </w:rPr>
              <w:t>за счет средств бюджета Ханты-Мансийского района составит 13</w:t>
            </w:r>
            <w:r w:rsidR="00F54CF3" w:rsidRPr="00CA4398">
              <w:rPr>
                <w:rFonts w:ascii="Times New Roman" w:hAnsi="Times New Roman"/>
                <w:sz w:val="28"/>
                <w:szCs w:val="28"/>
              </w:rPr>
              <w:t> </w:t>
            </w:r>
            <w:r w:rsidR="00F2242A" w:rsidRPr="00CA4398">
              <w:rPr>
                <w:rFonts w:ascii="Times New Roman" w:hAnsi="Times New Roman"/>
                <w:sz w:val="28"/>
                <w:szCs w:val="28"/>
              </w:rPr>
              <w:t xml:space="preserve">981,7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F2242A" w:rsidRPr="00CA439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CA4398" w:rsidRDefault="00F2242A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2011 год – 0,0 тыс. рублей;</w:t>
            </w:r>
          </w:p>
          <w:p w:rsidR="00F2242A" w:rsidRPr="00CA4398" w:rsidRDefault="00F2242A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2012 год – 6</w:t>
            </w:r>
            <w:r w:rsidR="00F54CF3" w:rsidRPr="00CA4398">
              <w:rPr>
                <w:rFonts w:ascii="Times New Roman" w:hAnsi="Times New Roman"/>
                <w:sz w:val="28"/>
                <w:szCs w:val="28"/>
              </w:rPr>
              <w:t> 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900,0 тыс. рублей – план</w:t>
            </w:r>
            <w:r w:rsidR="00156E74">
              <w:rPr>
                <w:rFonts w:ascii="Times New Roman" w:hAnsi="Times New Roman"/>
                <w:sz w:val="28"/>
                <w:szCs w:val="28"/>
              </w:rPr>
              <w:t>;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242A" w:rsidRPr="00CA4398" w:rsidRDefault="00F2242A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2012 год – 6</w:t>
            </w:r>
            <w:r w:rsidR="00F54CF3" w:rsidRPr="00CA4398">
              <w:rPr>
                <w:rFonts w:ascii="Times New Roman" w:hAnsi="Times New Roman"/>
                <w:sz w:val="28"/>
                <w:szCs w:val="28"/>
              </w:rPr>
              <w:t> 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527,9 тыс. рублей – факт</w:t>
            </w:r>
            <w:r w:rsidR="00156E74">
              <w:rPr>
                <w:rFonts w:ascii="Times New Roman" w:hAnsi="Times New Roman"/>
                <w:sz w:val="28"/>
                <w:szCs w:val="28"/>
              </w:rPr>
              <w:t>;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30F4" w:rsidRPr="00CA4398" w:rsidRDefault="00F2242A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2013 год – 7</w:t>
            </w:r>
            <w:r w:rsidR="00F54CF3" w:rsidRPr="00CA4398">
              <w:rPr>
                <w:rFonts w:ascii="Times New Roman" w:hAnsi="Times New Roman"/>
                <w:sz w:val="28"/>
                <w:szCs w:val="28"/>
              </w:rPr>
              <w:t> 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453,8 тыс. рублей</w:t>
            </w:r>
          </w:p>
        </w:tc>
      </w:tr>
      <w:tr w:rsidR="006130F4" w:rsidRPr="00CA4398" w:rsidTr="0042618B">
        <w:trPr>
          <w:trHeight w:val="897"/>
        </w:trPr>
        <w:tc>
          <w:tcPr>
            <w:tcW w:w="3119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53" w:type="dxa"/>
          </w:tcPr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1.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Доля населения, удовлетворенного качеством оказания муниципальных услуг</w:t>
            </w:r>
            <w:r w:rsidR="00A51552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E26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A08">
              <w:rPr>
                <w:rFonts w:ascii="Times New Roman" w:hAnsi="Times New Roman"/>
                <w:sz w:val="28"/>
                <w:szCs w:val="28"/>
              </w:rPr>
              <w:t>возрастет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 с 60 процентов до </w:t>
            </w:r>
            <w:r w:rsidR="004C509C" w:rsidRPr="00CA4398">
              <w:rPr>
                <w:rFonts w:ascii="Times New Roman" w:hAnsi="Times New Roman"/>
                <w:sz w:val="28"/>
                <w:szCs w:val="28"/>
              </w:rPr>
              <w:t>8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0 процентов</w:t>
            </w:r>
            <w:r w:rsidR="00E26F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0F4" w:rsidRPr="00CA4398" w:rsidRDefault="006130F4" w:rsidP="00156E74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A4398">
              <w:rPr>
                <w:rFonts w:ascii="Times New Roman" w:hAnsi="Times New Roman"/>
                <w:sz w:val="28"/>
                <w:szCs w:val="28"/>
              </w:rPr>
              <w:t>2.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Снижение размера отклонений фактического объема налоговых и неналоговых доходов бюджета Ханты-Мансийского района 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(без учета доходов по дополнительным нормативам отчисления от налога на доходы физических лиц) за</w:t>
            </w:r>
            <w:r w:rsidR="0028625B" w:rsidRPr="00CA4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отчетный год 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 xml:space="preserve">от первоначального плана с 12,3 процентов </w:t>
            </w:r>
            <w:r w:rsidR="00156E74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A4398">
              <w:rPr>
                <w:rFonts w:ascii="Times New Roman" w:hAnsi="Times New Roman"/>
                <w:sz w:val="28"/>
                <w:szCs w:val="28"/>
              </w:rPr>
              <w:t>до 9 процентов</w:t>
            </w:r>
          </w:p>
        </w:tc>
      </w:tr>
    </w:tbl>
    <w:p w:rsidR="0042618B" w:rsidRPr="00CA4398" w:rsidRDefault="0042618B" w:rsidP="00156E74">
      <w:pPr>
        <w:pStyle w:val="a7"/>
        <w:rPr>
          <w:rFonts w:ascii="Times New Roman" w:hAnsi="Times New Roman"/>
          <w:sz w:val="28"/>
          <w:szCs w:val="28"/>
        </w:rPr>
      </w:pPr>
    </w:p>
    <w:p w:rsidR="0097166A" w:rsidRPr="00C74435" w:rsidRDefault="009020FB" w:rsidP="00C7443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74435">
        <w:rPr>
          <w:rFonts w:ascii="Times New Roman" w:hAnsi="Times New Roman"/>
          <w:b/>
          <w:sz w:val="28"/>
          <w:szCs w:val="28"/>
        </w:rPr>
        <w:t>2.</w:t>
      </w:r>
      <w:r w:rsidR="00644F2A" w:rsidRPr="00C74435">
        <w:rPr>
          <w:rFonts w:ascii="Times New Roman" w:hAnsi="Times New Roman"/>
          <w:b/>
          <w:sz w:val="28"/>
          <w:szCs w:val="28"/>
        </w:rPr>
        <w:t xml:space="preserve"> </w:t>
      </w:r>
      <w:r w:rsidR="0097166A" w:rsidRPr="00C74435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направлена </w:t>
      </w:r>
      <w:r w:rsidR="00582A08">
        <w:rPr>
          <w:rFonts w:ascii="Times New Roman" w:hAnsi="Times New Roman"/>
          <w:b/>
          <w:sz w:val="28"/>
          <w:szCs w:val="28"/>
        </w:rPr>
        <w:t xml:space="preserve">       </w:t>
      </w:r>
      <w:r w:rsidR="0097166A" w:rsidRPr="00C74435">
        <w:rPr>
          <w:rFonts w:ascii="Times New Roman" w:hAnsi="Times New Roman"/>
          <w:b/>
          <w:sz w:val="28"/>
          <w:szCs w:val="28"/>
        </w:rPr>
        <w:t>целевая программа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E2A2A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2A2A" w:rsidRPr="00F03107">
        <w:rPr>
          <w:rFonts w:ascii="Times New Roman" w:hAnsi="Times New Roman"/>
          <w:sz w:val="28"/>
          <w:szCs w:val="28"/>
        </w:rPr>
        <w:t xml:space="preserve">Настоящая Программа направлена на оптимизацию бюджетного процесса в муниципальном образовании Ханты-Мансийский район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E2A2A" w:rsidRPr="00F03107">
        <w:rPr>
          <w:rFonts w:ascii="Times New Roman" w:hAnsi="Times New Roman"/>
          <w:sz w:val="28"/>
          <w:szCs w:val="28"/>
        </w:rPr>
        <w:t xml:space="preserve">и внедрение новых инструментов управления муниципальными финансами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E2A2A" w:rsidRPr="00F03107">
        <w:rPr>
          <w:rFonts w:ascii="Times New Roman" w:hAnsi="Times New Roman"/>
          <w:sz w:val="28"/>
          <w:szCs w:val="28"/>
        </w:rPr>
        <w:t xml:space="preserve">в целях наращивания доходной базы, повышения качества управления </w:t>
      </w:r>
      <w:r w:rsidR="00DE2A2A" w:rsidRPr="00F03107">
        <w:rPr>
          <w:rFonts w:ascii="Times New Roman" w:hAnsi="Times New Roman"/>
          <w:sz w:val="28"/>
          <w:szCs w:val="28"/>
        </w:rPr>
        <w:lastRenderedPageBreak/>
        <w:t>муниципальным долгом, совершенствования механизмов бюджетных расходов, повышения эффективности использования существующих ресурсов для достижения максимальных результатов.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Результатом реформ, реализуемых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325E74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районе, стало внедрение и совершенствование современных инструментов управления муниципальными финансами, таких как: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осуществление перехода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от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однолетнего к среднесрочному бюджетному планированию;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ведение реестра расходных обязательств;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внедрение казначейской системы исполнения бюджета, обеспечивающей эффективный учет и исполнение действующих обязательств, управление единым счетом бюджета, формирование достоверной и прозрачной бюджетной отчетности;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совершенствование системы муниципальных закупок, 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программно-целевые методы бюджетного планирования;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начало работы по внедрению процедур оценки качества финансового менеджмента в органах местного самоуправления.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 xml:space="preserve">Для обеспечения реформы бюджетных учреждений распоряжением администрации Ханты-Мансийского района от 07 октября 2010 года № 858-р утвержден План мероприятий Ханты-Мансийского района по реализации Федерального закона от 08 мая 2010 года № 83-ФЗ «О внесении изменений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в отдельные законодательные акты Российской Федерации в связи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2618B" w:rsidRPr="00F03107">
        <w:rPr>
          <w:rFonts w:ascii="Times New Roman" w:hAnsi="Times New Roman"/>
          <w:sz w:val="28"/>
          <w:szCs w:val="28"/>
        </w:rPr>
        <w:t>с совершенствованием правового положения государственных (муниципальных) учреждений», во исполнение которого были приняты все необходимые нормативные правовые акты Ханты-Мансийского района.</w:t>
      </w:r>
      <w:proofErr w:type="gramEnd"/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 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же время, несмотря на достигнутые результаты в сфере управления муниципальными финансами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49090C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49090C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районе, процесс реформирования выявил ряд нерешенных проблем, характерных в целом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618B" w:rsidRPr="00F03107">
        <w:rPr>
          <w:rFonts w:ascii="Times New Roman" w:hAnsi="Times New Roman"/>
          <w:sz w:val="28"/>
          <w:szCs w:val="28"/>
        </w:rPr>
        <w:t>для всей</w:t>
      </w:r>
      <w:r w:rsidR="0049090C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бюджетной системы Российской Федерации: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стратегическое планирование остается слабо увязанным с бюджетным планированием;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продолжает применяться раздельное планирование программных </w:t>
      </w:r>
      <w:r w:rsidR="00410E0C">
        <w:rPr>
          <w:rFonts w:ascii="Times New Roman" w:hAnsi="Times New Roman"/>
          <w:sz w:val="28"/>
          <w:szCs w:val="28"/>
        </w:rPr>
        <w:t xml:space="preserve">                 </w:t>
      </w:r>
      <w:r w:rsidR="0042618B" w:rsidRPr="00F03107">
        <w:rPr>
          <w:rFonts w:ascii="Times New Roman" w:hAnsi="Times New Roman"/>
          <w:sz w:val="28"/>
          <w:szCs w:val="28"/>
        </w:rPr>
        <w:t>и не программных капитальных и текущих расходов;</w:t>
      </w:r>
    </w:p>
    <w:p w:rsidR="0042618B" w:rsidRPr="00F03107" w:rsidRDefault="00FC6CE2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сохраняются условия для неоправданного увеличения бюджетных расходов;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реформирование бюджетной сети осуществляется крайне медленно;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остается ограниченным опыт в</w:t>
      </w:r>
      <w:r w:rsidR="0049090C" w:rsidRPr="00F03107">
        <w:rPr>
          <w:rFonts w:ascii="Times New Roman" w:hAnsi="Times New Roman"/>
          <w:sz w:val="28"/>
          <w:szCs w:val="28"/>
        </w:rPr>
        <w:t>недрения муниципальных заданий;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финансовое обеспечение муниципальных заданий на оказание муниципальных услуг (выполнение работ) осуществляется по принципу, близкому к сметному финансированию, и не созданы условия для обеспечения равных возможностей для участия немуниципальных организаций в оказании социально значимых услуг населению;</w:t>
      </w:r>
    </w:p>
    <w:p w:rsidR="00582A08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сохраняется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определенная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избыточность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муниципального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имущества, 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107">
        <w:rPr>
          <w:rFonts w:ascii="Times New Roman" w:hAnsi="Times New Roman"/>
          <w:sz w:val="28"/>
          <w:szCs w:val="28"/>
        </w:rPr>
        <w:lastRenderedPageBreak/>
        <w:t>которое</w:t>
      </w:r>
      <w:proofErr w:type="gramEnd"/>
      <w:r w:rsidRPr="00F03107">
        <w:rPr>
          <w:rFonts w:ascii="Times New Roman" w:hAnsi="Times New Roman"/>
          <w:sz w:val="28"/>
          <w:szCs w:val="28"/>
        </w:rPr>
        <w:t xml:space="preserve"> не связано с решением вопросов, относящихся к компетенции органов местного самоуправления;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задача организации эффективного финансового контроля также является актуальной на данном этапе.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Особую актуальность имеют вопросы организации новых форм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и методов финансового контроля, поскольку финансирование учреждений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на основе </w:t>
      </w:r>
      <w:r w:rsidR="00171EB6" w:rsidRPr="00F03107">
        <w:rPr>
          <w:rFonts w:ascii="Times New Roman" w:hAnsi="Times New Roman"/>
          <w:sz w:val="28"/>
          <w:szCs w:val="28"/>
        </w:rPr>
        <w:t xml:space="preserve">муниципальных </w:t>
      </w:r>
      <w:r w:rsidR="0042618B" w:rsidRPr="00F03107">
        <w:rPr>
          <w:rFonts w:ascii="Times New Roman" w:hAnsi="Times New Roman"/>
          <w:sz w:val="28"/>
          <w:szCs w:val="28"/>
        </w:rPr>
        <w:t>заданий, а не на основе принятых смет</w:t>
      </w:r>
      <w:r>
        <w:rPr>
          <w:rFonts w:ascii="Times New Roman" w:hAnsi="Times New Roman"/>
          <w:sz w:val="28"/>
          <w:szCs w:val="28"/>
        </w:rPr>
        <w:t>,</w:t>
      </w:r>
      <w:r w:rsidR="0042618B" w:rsidRPr="00F03107">
        <w:rPr>
          <w:rFonts w:ascii="Times New Roman" w:hAnsi="Times New Roman"/>
          <w:sz w:val="28"/>
          <w:szCs w:val="28"/>
        </w:rPr>
        <w:t xml:space="preserve"> предполагает новые подходы к контролю и смещение акцентов в контроле на вопросы выполнения муниципальных заданий.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Управление муниципальными финансами представляет собой важную часть бюджетной политики и в значительной мере определяется состоянием бюджетного процесса, порядком планирования, утверждения и исполнения бюджета, а также контролем над его исполнением. Таким образом, совершенствование практики бюджетирования следует рассматривать как важный инструмент повышения эффективности и результативности бюджетных расходов. Традиционная бюджетная система не позволяет четко проследить взаимосвязь между выделяемыми бюджетными ресурсами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2618B" w:rsidRPr="00F03107">
        <w:rPr>
          <w:rFonts w:ascii="Times New Roman" w:hAnsi="Times New Roman"/>
          <w:sz w:val="28"/>
          <w:szCs w:val="28"/>
        </w:rPr>
        <w:t>и ожидаемыми результатами их использования, так как зачастую носит сметный характер, основанный не на объемах оказываемых муниципальных услуг, а на необходимости содержания существующих мощностей подведомственной бюджетной сети.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Бюджетирование, ориентированное на результаты, дает возможность соизмерять затраты и результаты, выбирать наиболее эффективные пути расходования бюджетных средств, своевременно оценивать степень достижения запланированных результатов и их качество. В условиях предельной ограниченности ресурсов актуальность оптимального расходования бюджетных средств повышается. Критерием рационального использования ресурсов становится</w:t>
      </w:r>
      <w:r w:rsidR="006057AC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достижение результата при минимальных затратах, обеспечивающих заданное количество муниципальных услуг, определенных стандартом. Задача использования бюджетирования, ориентированного на результаты, состоит в оптимизации текущих расходов без нанесения ущерба конечному результату. Безусловно, результативное бюджетирование является частью более широкой и общей модели результативного управления и предполагает, что выделение бюджетных ресурсов должно в обязательном порядке подразумевать достижение определенных целей.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Решение этих задач носит комплексный характер и требует координации деятельности структурных </w:t>
      </w:r>
      <w:r w:rsidR="00A12E92" w:rsidRPr="00F03107">
        <w:rPr>
          <w:rFonts w:ascii="Times New Roman" w:hAnsi="Times New Roman"/>
          <w:sz w:val="28"/>
          <w:szCs w:val="28"/>
        </w:rPr>
        <w:t>органов</w:t>
      </w:r>
      <w:r w:rsidR="0042618B" w:rsidRPr="00F03107">
        <w:rPr>
          <w:rFonts w:ascii="Times New Roman" w:hAnsi="Times New Roman"/>
          <w:sz w:val="28"/>
          <w:szCs w:val="28"/>
        </w:rPr>
        <w:t xml:space="preserve"> администрации Ханты-Мансийского района, а также их взаимодействия с сельскими поселениями Ханты-Мансийского района.</w:t>
      </w:r>
    </w:p>
    <w:p w:rsidR="0042618B" w:rsidRPr="00F03107" w:rsidRDefault="00410E0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Наиболее оптимальной формой выполнения необходимого комплекса мероприятий по решению указанных проблем является целевая программа «Повышение эффективности бюджетных расходов Ханты-Мансийского района на период до 2013 года</w:t>
      </w:r>
      <w:r w:rsidR="00677A85" w:rsidRPr="00F03107">
        <w:rPr>
          <w:rFonts w:ascii="Times New Roman" w:hAnsi="Times New Roman"/>
          <w:sz w:val="28"/>
          <w:szCs w:val="28"/>
        </w:rPr>
        <w:t xml:space="preserve"> включительно</w:t>
      </w:r>
      <w:r w:rsidR="0042618B" w:rsidRPr="00F03107">
        <w:rPr>
          <w:rFonts w:ascii="Times New Roman" w:hAnsi="Times New Roman"/>
          <w:sz w:val="28"/>
          <w:szCs w:val="28"/>
        </w:rPr>
        <w:t>».</w:t>
      </w:r>
    </w:p>
    <w:p w:rsidR="005C1709" w:rsidRPr="00F03107" w:rsidRDefault="005C1709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810A46" w:rsidRDefault="00DE2A2A" w:rsidP="00810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10A46">
        <w:rPr>
          <w:rFonts w:ascii="Times New Roman" w:hAnsi="Times New Roman"/>
          <w:b/>
          <w:sz w:val="28"/>
          <w:szCs w:val="28"/>
        </w:rPr>
        <w:lastRenderedPageBreak/>
        <w:t>3</w:t>
      </w:r>
      <w:r w:rsidR="0042618B" w:rsidRPr="00810A46">
        <w:rPr>
          <w:rFonts w:ascii="Times New Roman" w:hAnsi="Times New Roman"/>
          <w:b/>
          <w:sz w:val="28"/>
          <w:szCs w:val="28"/>
        </w:rPr>
        <w:t>.</w:t>
      </w:r>
      <w:r w:rsidR="00644F2A" w:rsidRPr="00810A46">
        <w:rPr>
          <w:rFonts w:ascii="Times New Roman" w:hAnsi="Times New Roman"/>
          <w:b/>
          <w:sz w:val="28"/>
          <w:szCs w:val="28"/>
        </w:rPr>
        <w:t xml:space="preserve"> </w:t>
      </w:r>
      <w:r w:rsidR="0042618B" w:rsidRPr="00810A46"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  <w:r w:rsidR="005036A6" w:rsidRPr="00810A46">
        <w:rPr>
          <w:rFonts w:ascii="Times New Roman" w:hAnsi="Times New Roman"/>
          <w:b/>
          <w:sz w:val="28"/>
          <w:szCs w:val="28"/>
        </w:rPr>
        <w:t>п</w:t>
      </w:r>
      <w:r w:rsidR="0042618B" w:rsidRPr="00810A46">
        <w:rPr>
          <w:rFonts w:ascii="Times New Roman" w:hAnsi="Times New Roman"/>
          <w:b/>
          <w:sz w:val="28"/>
          <w:szCs w:val="28"/>
        </w:rPr>
        <w:t>рограммы</w:t>
      </w:r>
      <w:r w:rsidR="005036A6" w:rsidRPr="00810A46">
        <w:rPr>
          <w:rFonts w:ascii="Times New Roman" w:hAnsi="Times New Roman"/>
          <w:b/>
          <w:sz w:val="28"/>
          <w:szCs w:val="28"/>
        </w:rPr>
        <w:t xml:space="preserve">, оценка ожидаемой </w:t>
      </w:r>
      <w:r w:rsidR="00810A46">
        <w:rPr>
          <w:rFonts w:ascii="Times New Roman" w:hAnsi="Times New Roman"/>
          <w:b/>
          <w:sz w:val="28"/>
          <w:szCs w:val="28"/>
        </w:rPr>
        <w:t xml:space="preserve"> </w:t>
      </w:r>
      <w:r w:rsidR="005036A6" w:rsidRPr="00810A46">
        <w:rPr>
          <w:rFonts w:ascii="Times New Roman" w:hAnsi="Times New Roman"/>
          <w:b/>
          <w:sz w:val="28"/>
          <w:szCs w:val="28"/>
        </w:rPr>
        <w:t>эффективности программы</w:t>
      </w:r>
    </w:p>
    <w:p w:rsidR="00C12953" w:rsidRPr="00F03107" w:rsidRDefault="00C12953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7AE3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284C" w:rsidRPr="00F03107">
        <w:rPr>
          <w:rFonts w:ascii="Times New Roman" w:hAnsi="Times New Roman"/>
          <w:sz w:val="28"/>
          <w:szCs w:val="28"/>
        </w:rPr>
        <w:t>Цел</w:t>
      </w:r>
      <w:r w:rsidR="00F77AE3" w:rsidRPr="00F03107">
        <w:rPr>
          <w:rFonts w:ascii="Times New Roman" w:hAnsi="Times New Roman"/>
          <w:sz w:val="28"/>
          <w:szCs w:val="28"/>
        </w:rPr>
        <w:t>ь</w:t>
      </w:r>
      <w:r w:rsidR="0051284C" w:rsidRPr="00F03107">
        <w:rPr>
          <w:rFonts w:ascii="Times New Roman" w:hAnsi="Times New Roman"/>
          <w:sz w:val="28"/>
          <w:szCs w:val="28"/>
        </w:rPr>
        <w:t xml:space="preserve"> и задачи Программы приведены в</w:t>
      </w:r>
      <w:r w:rsidR="00F77AE3" w:rsidRPr="00F03107">
        <w:rPr>
          <w:rFonts w:ascii="Times New Roman" w:hAnsi="Times New Roman"/>
          <w:sz w:val="28"/>
          <w:szCs w:val="28"/>
        </w:rPr>
        <w:t xml:space="preserve"> паспорте Программы.</w:t>
      </w:r>
    </w:p>
    <w:p w:rsidR="0051284C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284C" w:rsidRPr="00F03107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00EC2" w:rsidRPr="00810A46" w:rsidRDefault="000165E0" w:rsidP="00810A4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10A46">
        <w:rPr>
          <w:rFonts w:ascii="Times New Roman" w:hAnsi="Times New Roman"/>
          <w:b/>
          <w:sz w:val="28"/>
          <w:szCs w:val="28"/>
        </w:rPr>
        <w:t>4</w:t>
      </w:r>
      <w:r w:rsidR="0042618B" w:rsidRPr="00810A46">
        <w:rPr>
          <w:rFonts w:ascii="Times New Roman" w:hAnsi="Times New Roman"/>
          <w:b/>
          <w:sz w:val="28"/>
          <w:szCs w:val="28"/>
        </w:rPr>
        <w:t>. Программны</w:t>
      </w:r>
      <w:r w:rsidR="00161C76" w:rsidRPr="00810A46">
        <w:rPr>
          <w:rFonts w:ascii="Times New Roman" w:hAnsi="Times New Roman"/>
          <w:b/>
          <w:sz w:val="28"/>
          <w:szCs w:val="28"/>
        </w:rPr>
        <w:t>е</w:t>
      </w:r>
      <w:r w:rsidR="0042618B" w:rsidRPr="00810A46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810A46">
        <w:rPr>
          <w:rFonts w:ascii="Times New Roman" w:hAnsi="Times New Roman"/>
          <w:b/>
          <w:sz w:val="28"/>
          <w:szCs w:val="28"/>
        </w:rPr>
        <w:t>я</w:t>
      </w:r>
    </w:p>
    <w:p w:rsidR="00C12953" w:rsidRPr="00F03107" w:rsidRDefault="00C12953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1C76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Мероприятия</w:t>
      </w:r>
      <w:r w:rsidR="00582A08">
        <w:rPr>
          <w:rFonts w:ascii="Times New Roman" w:hAnsi="Times New Roman"/>
          <w:sz w:val="28"/>
          <w:szCs w:val="28"/>
        </w:rPr>
        <w:t xml:space="preserve">  задачи</w:t>
      </w:r>
      <w:r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>«Обеспечение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долгосрочной</w:t>
      </w:r>
      <w:r w:rsidR="00C07A6B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сбалансированности</w:t>
      </w:r>
      <w:r w:rsidR="003A27D6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и устойчивости бюджета Ханты-Мансийского района».</w:t>
      </w:r>
    </w:p>
    <w:p w:rsidR="006116F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1A94" w:rsidRPr="00F03107">
        <w:rPr>
          <w:rFonts w:ascii="Times New Roman" w:hAnsi="Times New Roman"/>
          <w:sz w:val="28"/>
          <w:szCs w:val="28"/>
        </w:rPr>
        <w:t xml:space="preserve">Обеспечение долгосрочной </w:t>
      </w:r>
      <w:r w:rsidR="00D31C67" w:rsidRPr="00F03107">
        <w:rPr>
          <w:rFonts w:ascii="Times New Roman" w:hAnsi="Times New Roman"/>
          <w:sz w:val="28"/>
          <w:szCs w:val="28"/>
        </w:rPr>
        <w:t xml:space="preserve">сбалансированности и устойчивости бюджета Ханты-Мансийского района является </w:t>
      </w:r>
      <w:r w:rsidR="006116FB" w:rsidRPr="00F03107">
        <w:rPr>
          <w:rFonts w:ascii="Times New Roman" w:hAnsi="Times New Roman"/>
          <w:sz w:val="28"/>
          <w:szCs w:val="28"/>
        </w:rPr>
        <w:t xml:space="preserve">важнейшей предпосылкой сохранения макроэкономической стабильности, которое должно привести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116FB" w:rsidRPr="00F03107">
        <w:rPr>
          <w:rFonts w:ascii="Times New Roman" w:hAnsi="Times New Roman"/>
          <w:sz w:val="28"/>
          <w:szCs w:val="28"/>
        </w:rPr>
        <w:t>к сближению стратегического и бюджетного планирования.</w:t>
      </w:r>
    </w:p>
    <w:p w:rsidR="0042618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Основным инструментом </w:t>
      </w:r>
      <w:r w:rsidR="00C45320" w:rsidRPr="00F03107">
        <w:rPr>
          <w:rFonts w:ascii="Times New Roman" w:hAnsi="Times New Roman"/>
          <w:sz w:val="28"/>
          <w:szCs w:val="28"/>
        </w:rPr>
        <w:t xml:space="preserve">для достижения этой цели </w:t>
      </w:r>
      <w:r w:rsidR="0042618B" w:rsidRPr="00F03107">
        <w:rPr>
          <w:rFonts w:ascii="Times New Roman" w:hAnsi="Times New Roman"/>
          <w:sz w:val="28"/>
          <w:szCs w:val="28"/>
        </w:rPr>
        <w:t xml:space="preserve">является проведение органами местного самоуправления Ханты-Мансийского района соответствующей бюджетной политики, направления которой </w:t>
      </w:r>
      <w:r w:rsidR="00170044" w:rsidRPr="00F03107">
        <w:rPr>
          <w:rFonts w:ascii="Times New Roman" w:hAnsi="Times New Roman"/>
          <w:sz w:val="28"/>
          <w:szCs w:val="28"/>
        </w:rPr>
        <w:t xml:space="preserve">должны найти отражение </w:t>
      </w:r>
      <w:r w:rsidR="0042618B" w:rsidRPr="00F03107">
        <w:rPr>
          <w:rFonts w:ascii="Times New Roman" w:hAnsi="Times New Roman"/>
          <w:sz w:val="28"/>
          <w:szCs w:val="28"/>
        </w:rPr>
        <w:t>в долгосрочной бюджетной стратегии Ханты-Мансийского района.</w:t>
      </w:r>
    </w:p>
    <w:p w:rsidR="0042618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 долгосрочной бюджетной стратегии будут сформулированы приоритетные задачи, дана оценка необходимых ресурсов для их выполнения, а также определены возможные источники обеспечения этих ресурсов. Разработка долгосрочных бюджетных прогнозов повышает обоснованность принимаемых решений и позволяет всесторонне оценить их отдаленные последствия, отказавшись от традиционного подхода к распределению бюджетных ассигнований на основе индексации расходов предшествующих лет.</w:t>
      </w:r>
    </w:p>
    <w:p w:rsidR="0042618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Обеспечение долгосрочной сбалансированности и устойчивости консолидированного бюджета муниципального образования Ханты-Мансийский район является необходимым условием решения основных задач программы.</w:t>
      </w:r>
    </w:p>
    <w:p w:rsidR="0042618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Для обеспечения сбалансированности и устойчивости бюджета предполагается реализовать меры по проведению ответственной и взвешенной бюджетной политики, основанной на следующих принципах:</w:t>
      </w:r>
    </w:p>
    <w:p w:rsidR="00810A46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реалистичность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надежность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экономических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прогнозов,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положенных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74F88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в основу бюджетного планирования;</w:t>
      </w:r>
    </w:p>
    <w:p w:rsidR="00197BAE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формирование бюджета района с учетом долгосрочного прогноза основных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параметров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развития 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>Ханты-Мансийского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района,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основанных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74F88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на реалистичных оценках;</w:t>
      </w:r>
    </w:p>
    <w:p w:rsidR="00B74F88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стабильность и предсказуемость налоговой политики;</w:t>
      </w:r>
    </w:p>
    <w:p w:rsidR="00B74F88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ограничение бюджетного дефицита, муниципального долга;</w:t>
      </w:r>
    </w:p>
    <w:p w:rsidR="00B74F88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планирование бюджетных ассигнований</w:t>
      </w:r>
      <w:r>
        <w:rPr>
          <w:rFonts w:ascii="Times New Roman" w:hAnsi="Times New Roman"/>
          <w:sz w:val="28"/>
          <w:szCs w:val="28"/>
        </w:rPr>
        <w:t>,</w:t>
      </w:r>
      <w:r w:rsidR="0042618B" w:rsidRPr="00F03107">
        <w:rPr>
          <w:rFonts w:ascii="Times New Roman" w:hAnsi="Times New Roman"/>
          <w:sz w:val="28"/>
          <w:szCs w:val="28"/>
        </w:rPr>
        <w:t xml:space="preserve"> исходя из необходимости безусловного исполнения действующих расходных обязательств;</w:t>
      </w:r>
    </w:p>
    <w:p w:rsidR="00B74F88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систематический анализ и оценка рисков для бюджета района, в том числе с учетом внешних факторов;</w:t>
      </w:r>
    </w:p>
    <w:p w:rsidR="00B74F88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2618B" w:rsidRPr="00F03107">
        <w:rPr>
          <w:rFonts w:ascii="Times New Roman" w:hAnsi="Times New Roman"/>
          <w:sz w:val="28"/>
          <w:szCs w:val="28"/>
        </w:rPr>
        <w:t>развитие собственной доходной базы</w:t>
      </w:r>
      <w:r w:rsidR="00E87E7B" w:rsidRPr="00F03107">
        <w:rPr>
          <w:rFonts w:ascii="Times New Roman" w:hAnsi="Times New Roman"/>
          <w:sz w:val="28"/>
          <w:szCs w:val="28"/>
        </w:rPr>
        <w:t>;</w:t>
      </w:r>
    </w:p>
    <w:p w:rsidR="0042618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принятие новых расходных обязатель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ств пр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и наличии четкой оценки необходимых для их исполнения бюджетных ассигнований на весь период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42618B" w:rsidRPr="00F03107">
        <w:rPr>
          <w:rFonts w:ascii="Times New Roman" w:hAnsi="Times New Roman"/>
          <w:sz w:val="28"/>
          <w:szCs w:val="28"/>
        </w:rPr>
        <w:t>их исполнения, а также с учетом сроков и механизмов их реализации.</w:t>
      </w:r>
    </w:p>
    <w:p w:rsidR="0042618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Для внедрения этих принципов на районном уровне реализуются следующие основные меры:</w:t>
      </w:r>
    </w:p>
    <w:p w:rsidR="00E87E7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переход к формированию и принятию бюджета района на три года;</w:t>
      </w:r>
    </w:p>
    <w:p w:rsidR="00E87E7B" w:rsidRPr="00F03107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использование для целей бюджетного планирования консервативного прогноза социально-экономического развития;</w:t>
      </w:r>
    </w:p>
    <w:p w:rsidR="00B7235F" w:rsidRDefault="00810A4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уточнение формы и порядка ведения реестра расходных обязательств </w:t>
      </w:r>
      <w:r w:rsidR="00B7235F">
        <w:rPr>
          <w:rFonts w:ascii="Times New Roman" w:hAnsi="Times New Roman"/>
          <w:sz w:val="28"/>
          <w:szCs w:val="28"/>
        </w:rPr>
        <w:t xml:space="preserve">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с обеспечением взаимосвязи с перечнем муниципальных услуг, муниципальными заданиями на их оказание и результатами от вложения ассигнований, а также с реестром муниципальных контрактов. </w:t>
      </w:r>
    </w:p>
    <w:p w:rsidR="00CE7582" w:rsidRPr="00F03107" w:rsidRDefault="00B7235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Для этого в реестре расходных обязательств необходимо учитывать особенности различных расходных обязательств (публичных, в том числе публично-нормативных обязательств, гражданско-правовых обязательств, межбюджетных трансфертов), характер их образования и принятия;</w:t>
      </w:r>
    </w:p>
    <w:p w:rsidR="00CE7582" w:rsidRPr="00F03107" w:rsidRDefault="00B7235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формализация порядка и критериев инициирования и принятия решений по введению новых или увеличению действующих расходных обязательств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2618B" w:rsidRPr="00F03107">
        <w:rPr>
          <w:rFonts w:ascii="Times New Roman" w:hAnsi="Times New Roman"/>
          <w:sz w:val="28"/>
          <w:szCs w:val="28"/>
        </w:rPr>
        <w:t>с усилением ответственности главных распорядителей средств бюджета за достоверность оценки их объема и сроков исполнения;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совершенствование организации и методологии формирования бюджета района, прогнозирования его кассового исполнения с установлением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ответственности главных распорядителей средств бюджета района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за качество и соблюдение бюджетных процедур.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В условиях ограниченных финансовых ресурсов бюджетов всех уровней требуют усиленного внимания задачи обеспечения взвешенного подхода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к управлению бюджетными средствами, повышения эффективности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2618B" w:rsidRPr="00F03107">
        <w:rPr>
          <w:rFonts w:ascii="Times New Roman" w:hAnsi="Times New Roman"/>
          <w:sz w:val="28"/>
          <w:szCs w:val="28"/>
        </w:rPr>
        <w:t>и результативности бюджетных расходов.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Реализация мероприятий по обеспечению долгосрочной сбалансированности и устойчивости бюджета Ханты-Мансийского района позволит:</w:t>
      </w:r>
    </w:p>
    <w:p w:rsidR="00CE7582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обеспечить увязку системы стратегического и бюджетного планирования в долгосрочной перспективе;</w:t>
      </w:r>
    </w:p>
    <w:p w:rsidR="00CE7582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снизить размер отклонения фактического объема налоговых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и неналоговых доходов бюджета района (без учета доходов от налога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2618B" w:rsidRPr="00F03107">
        <w:rPr>
          <w:rFonts w:ascii="Times New Roman" w:hAnsi="Times New Roman"/>
          <w:sz w:val="28"/>
          <w:szCs w:val="28"/>
        </w:rPr>
        <w:t>на прибыль) за отчетный год от первоначально утвержденного плана;</w:t>
      </w:r>
    </w:p>
    <w:p w:rsidR="00197BAE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повысить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прозрачность 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процедуры 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>формирования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проекта 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бюджета </w:t>
      </w:r>
    </w:p>
    <w:p w:rsidR="00CE7582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муниципального образования Ханты-Мансийский район на очередной финансовый год и плановый период;</w:t>
      </w:r>
    </w:p>
    <w:p w:rsidR="00CE7582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повысить обоснованность планирования бюджетных ассигнований на очередной финансовый год и плановый период;</w:t>
      </w:r>
    </w:p>
    <w:p w:rsidR="00582A08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определить достижение ключевой конечной цели стратегии социально-экономического развития района – повышение качества жизни населения,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в 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том 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числе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за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счет 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обеспечения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граждан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доступными</w:t>
      </w:r>
      <w:proofErr w:type="gramEnd"/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и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качественными 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lastRenderedPageBreak/>
        <w:t>муниципальными услугами.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7582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.2. Мероприятия задачи «Совершенствование</w:t>
      </w:r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процедур формирования и исполнения бюджета, межбюджетных отношений».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Межбюджетные отношения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районе регулируются решением Думы Ханты-Мансийского района</w:t>
      </w:r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от 19 декабря 2008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42618B" w:rsidRPr="00F03107">
        <w:rPr>
          <w:rFonts w:ascii="Times New Roman" w:hAnsi="Times New Roman"/>
          <w:sz w:val="28"/>
          <w:szCs w:val="28"/>
        </w:rPr>
        <w:t>№ 361</w:t>
      </w:r>
      <w:r>
        <w:rPr>
          <w:rFonts w:ascii="Times New Roman" w:hAnsi="Times New Roman"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sz w:val="28"/>
          <w:szCs w:val="28"/>
        </w:rPr>
        <w:t>«О порядке предоставления</w:t>
      </w:r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межбюджетных трансфертов из</w:t>
      </w:r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бюджета Ханты-Мансийского района»</w:t>
      </w:r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и, хотя основные механизмы формирования межбюджетных отношений определены, современные требования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2618B" w:rsidRPr="00F03107">
        <w:rPr>
          <w:rFonts w:ascii="Times New Roman" w:hAnsi="Times New Roman"/>
          <w:sz w:val="28"/>
          <w:szCs w:val="28"/>
        </w:rPr>
        <w:t>к бюджетному процессу задают дальнейшие направления совершенствования межбюджетных отношений.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Для повышения эффективности межбюджетных отношений необходимо гарантировать поселения</w:t>
      </w:r>
      <w:r w:rsidR="00582A08">
        <w:rPr>
          <w:rFonts w:ascii="Times New Roman" w:hAnsi="Times New Roman"/>
          <w:sz w:val="28"/>
          <w:szCs w:val="28"/>
        </w:rPr>
        <w:t>м перечисление достаточного объе</w:t>
      </w:r>
      <w:r w:rsidR="0042618B" w:rsidRPr="00F03107">
        <w:rPr>
          <w:rFonts w:ascii="Times New Roman" w:hAnsi="Times New Roman"/>
          <w:sz w:val="28"/>
          <w:szCs w:val="28"/>
        </w:rPr>
        <w:t>ма сре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дств дл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>я выравнивания их бюджетной обеспеченности путем формирования районного фонда финансовой поддержки поселений.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Повысить эффективность функционирования общественного сектора экономики в Ханты-Мансийском районе невозможно без повышения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поселений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в границах Ханты-Мансийского района. Для стимулирования их деятельности разработано Положение о мониторинге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эффективности деятельности органов местного самоуправления сельских поселений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254F73" w:rsidRPr="00F03107">
        <w:rPr>
          <w:rFonts w:ascii="Times New Roman" w:hAnsi="Times New Roman"/>
          <w:sz w:val="28"/>
          <w:szCs w:val="28"/>
        </w:rPr>
        <w:t>, утвержденного распоряжением администрации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от 26 января </w:t>
      </w:r>
      <w:r w:rsidR="00254F73" w:rsidRPr="00F03107">
        <w:rPr>
          <w:rFonts w:ascii="Times New Roman" w:hAnsi="Times New Roman"/>
          <w:sz w:val="28"/>
          <w:szCs w:val="28"/>
        </w:rPr>
        <w:t xml:space="preserve">2012 года № 87-р «Об анализе результатов деятельности органов местного самоуправления сельских поселений Ханты-Мансийского района» </w:t>
      </w:r>
      <w:r>
        <w:rPr>
          <w:rFonts w:ascii="Times New Roman" w:hAnsi="Times New Roman"/>
          <w:sz w:val="28"/>
          <w:szCs w:val="28"/>
        </w:rPr>
        <w:t xml:space="preserve">          (с изменениями на 24 мая </w:t>
      </w:r>
      <w:r w:rsidR="00254F73" w:rsidRPr="00F03107">
        <w:rPr>
          <w:rFonts w:ascii="Times New Roman" w:hAnsi="Times New Roman"/>
          <w:sz w:val="28"/>
          <w:szCs w:val="28"/>
        </w:rPr>
        <w:t>2013 года)</w:t>
      </w:r>
      <w:r w:rsidR="0042618B" w:rsidRPr="00F03107">
        <w:rPr>
          <w:rFonts w:ascii="Times New Roman" w:hAnsi="Times New Roman"/>
          <w:sz w:val="28"/>
          <w:szCs w:val="28"/>
        </w:rPr>
        <w:t>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повышения</w:t>
      </w:r>
      <w:r w:rsidR="0042618B" w:rsidRPr="00F03107">
        <w:rPr>
          <w:rFonts w:ascii="Times New Roman" w:hAnsi="Times New Roman"/>
          <w:sz w:val="28"/>
          <w:szCs w:val="28"/>
        </w:rPr>
        <w:t xml:space="preserve"> эффективности реализации приоритетов бюджетной политики Ханты-Мансийского района необходимо усовершенствовать систему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оценки эффективности наделения органов местного самоуправления поселений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в границах Ханты-Мансийского района отдельными передаваемыми полномочиями, позволяющими принять решения о том, стоит ли осуществлять полномочия на уровне Ханты-Мансийского района или необходимо делегировать их исполнение поселениям в границах Ханты-Мансийского района.</w:t>
      </w:r>
    </w:p>
    <w:p w:rsidR="004A4B67" w:rsidRDefault="004A4B67" w:rsidP="00F03107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2618B" w:rsidRPr="00F03107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bCs/>
          <w:sz w:val="28"/>
          <w:szCs w:val="28"/>
        </w:rPr>
        <w:t xml:space="preserve">условиях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bCs/>
          <w:sz w:val="28"/>
          <w:szCs w:val="28"/>
        </w:rPr>
        <w:t>изменения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bCs/>
          <w:sz w:val="28"/>
          <w:szCs w:val="28"/>
        </w:rPr>
        <w:t xml:space="preserve"> бюджетного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bCs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bCs/>
          <w:sz w:val="28"/>
          <w:szCs w:val="28"/>
        </w:rPr>
        <w:t xml:space="preserve">проведение </w:t>
      </w:r>
    </w:p>
    <w:p w:rsidR="00197BAE" w:rsidRDefault="0042618B" w:rsidP="00F03107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03107">
        <w:rPr>
          <w:rFonts w:ascii="Times New Roman" w:hAnsi="Times New Roman"/>
          <w:bCs/>
          <w:sz w:val="28"/>
          <w:szCs w:val="28"/>
        </w:rPr>
        <w:t xml:space="preserve">реформы бюджетных учреждений является одним из инструментов повышения эффективности бюджетного процесса на местном уровне. Для этого необходимо разработать методические материалы, содержащие рекомендации </w:t>
      </w:r>
      <w:r w:rsidR="00FD1EF6" w:rsidRPr="00F03107">
        <w:rPr>
          <w:rFonts w:ascii="Times New Roman" w:hAnsi="Times New Roman"/>
          <w:bCs/>
          <w:sz w:val="28"/>
          <w:szCs w:val="28"/>
        </w:rPr>
        <w:t>администрации и сельским поселениям Ханты-Мансийского района</w:t>
      </w:r>
      <w:r w:rsidRPr="00F03107">
        <w:rPr>
          <w:rFonts w:ascii="Times New Roman" w:hAnsi="Times New Roman"/>
          <w:bCs/>
          <w:sz w:val="28"/>
          <w:szCs w:val="28"/>
        </w:rPr>
        <w:t xml:space="preserve"> </w:t>
      </w:r>
      <w:r w:rsidR="00197BAE">
        <w:rPr>
          <w:rFonts w:ascii="Times New Roman" w:hAnsi="Times New Roman"/>
          <w:bCs/>
          <w:sz w:val="28"/>
          <w:szCs w:val="28"/>
        </w:rPr>
        <w:t xml:space="preserve"> </w:t>
      </w:r>
      <w:r w:rsidRPr="00F03107">
        <w:rPr>
          <w:rFonts w:ascii="Times New Roman" w:hAnsi="Times New Roman"/>
          <w:bCs/>
          <w:sz w:val="28"/>
          <w:szCs w:val="28"/>
        </w:rPr>
        <w:t>по</w:t>
      </w:r>
      <w:r w:rsidR="00197BAE">
        <w:rPr>
          <w:rFonts w:ascii="Times New Roman" w:hAnsi="Times New Roman"/>
          <w:bCs/>
          <w:sz w:val="28"/>
          <w:szCs w:val="28"/>
        </w:rPr>
        <w:t xml:space="preserve"> </w:t>
      </w:r>
      <w:r w:rsidRPr="00F03107">
        <w:rPr>
          <w:rFonts w:ascii="Times New Roman" w:hAnsi="Times New Roman"/>
          <w:bCs/>
          <w:sz w:val="28"/>
          <w:szCs w:val="28"/>
        </w:rPr>
        <w:t xml:space="preserve"> совершенствованию бюджетного процесса и экономии </w:t>
      </w:r>
      <w:proofErr w:type="gramStart"/>
      <w:r w:rsidRPr="00F03107">
        <w:rPr>
          <w:rFonts w:ascii="Times New Roman" w:hAnsi="Times New Roman"/>
          <w:bCs/>
          <w:sz w:val="28"/>
          <w:szCs w:val="28"/>
        </w:rPr>
        <w:t>бюджетных</w:t>
      </w:r>
      <w:proofErr w:type="gramEnd"/>
      <w:r w:rsidRPr="00F03107">
        <w:rPr>
          <w:rFonts w:ascii="Times New Roman" w:hAnsi="Times New Roman"/>
          <w:bCs/>
          <w:sz w:val="28"/>
          <w:szCs w:val="28"/>
        </w:rPr>
        <w:t xml:space="preserve"> 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F03107">
        <w:rPr>
          <w:rFonts w:ascii="Times New Roman" w:hAnsi="Times New Roman"/>
          <w:bCs/>
          <w:sz w:val="28"/>
          <w:szCs w:val="28"/>
        </w:rPr>
        <w:t>средств на местном уровне.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2618B" w:rsidRPr="00F03107">
        <w:rPr>
          <w:rFonts w:ascii="Times New Roman" w:hAnsi="Times New Roman"/>
          <w:bCs/>
          <w:sz w:val="28"/>
          <w:szCs w:val="28"/>
        </w:rPr>
        <w:t>Требуется методическая поддержка</w:t>
      </w:r>
      <w:r w:rsidR="0042618B" w:rsidRPr="00F03107">
        <w:rPr>
          <w:rFonts w:ascii="Times New Roman" w:hAnsi="Times New Roman"/>
          <w:sz w:val="28"/>
          <w:szCs w:val="28"/>
        </w:rPr>
        <w:t xml:space="preserve"> сфере имущественных и земельных отношений для муниципальных</w:t>
      </w:r>
      <w:r>
        <w:rPr>
          <w:rFonts w:ascii="Times New Roman" w:hAnsi="Times New Roman"/>
          <w:sz w:val="28"/>
          <w:szCs w:val="28"/>
        </w:rPr>
        <w:t xml:space="preserve"> образований сельских поселений в разработке и принятии</w:t>
      </w:r>
      <w:r w:rsidR="0042618B" w:rsidRPr="00F03107">
        <w:rPr>
          <w:rFonts w:ascii="Times New Roman" w:hAnsi="Times New Roman"/>
          <w:sz w:val="28"/>
          <w:szCs w:val="28"/>
        </w:rPr>
        <w:t xml:space="preserve"> муниципальной программы повышения эффективности бюджетных р</w:t>
      </w:r>
      <w:r>
        <w:rPr>
          <w:rFonts w:ascii="Times New Roman" w:hAnsi="Times New Roman"/>
          <w:sz w:val="28"/>
          <w:szCs w:val="28"/>
        </w:rPr>
        <w:t>асходов, в разработке и внесении</w:t>
      </w:r>
      <w:r w:rsidR="0042618B" w:rsidRPr="00F03107">
        <w:rPr>
          <w:rFonts w:ascii="Times New Roman" w:hAnsi="Times New Roman"/>
          <w:sz w:val="28"/>
          <w:szCs w:val="28"/>
        </w:rPr>
        <w:t xml:space="preserve"> изменений в нормативные правовые акты органов местного самоуправления сельских поселений</w:t>
      </w:r>
      <w:r w:rsidR="006356FA" w:rsidRPr="00F031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2618B" w:rsidRPr="00F03107">
        <w:rPr>
          <w:rFonts w:ascii="Times New Roman" w:hAnsi="Times New Roman"/>
          <w:sz w:val="28"/>
          <w:szCs w:val="28"/>
        </w:rPr>
        <w:t>по осуществлению бюджетного процесса.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2618B" w:rsidRPr="00F03107">
        <w:rPr>
          <w:rFonts w:ascii="Times New Roman" w:hAnsi="Times New Roman"/>
          <w:sz w:val="28"/>
          <w:szCs w:val="28"/>
        </w:rPr>
        <w:t>Необходима разработка методических рекомендаций муниципальным образованиям по проведению оценки эффективности предоставленных (планируемых к предоставлению) налоговых льгот.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Реализация предусмотренных программой мероприятий позволит:</w:t>
      </w:r>
    </w:p>
    <w:p w:rsidR="00817EA8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повысить стабильность и предсказуемость доходной базы местных бюджетов, что, в свою очередь, обеспечит создание условий для внедрения элементов среднесрочного и долгосрочного бюджетного планирования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2618B" w:rsidRPr="00F03107">
        <w:rPr>
          <w:rFonts w:ascii="Times New Roman" w:hAnsi="Times New Roman"/>
          <w:sz w:val="28"/>
          <w:szCs w:val="28"/>
        </w:rPr>
        <w:t>на местном уровне;</w:t>
      </w:r>
    </w:p>
    <w:p w:rsidR="00817EA8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снизить уровень дифференциации бюджетной обеспеченности поселений;</w:t>
      </w:r>
    </w:p>
    <w:p w:rsidR="00817EA8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повысить эффективность исполнения полномочий;</w:t>
      </w:r>
    </w:p>
    <w:p w:rsidR="00817EA8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повысить эффективность организации и осуществления бюджетного процесса на местном уровне;</w:t>
      </w:r>
    </w:p>
    <w:p w:rsidR="00817EA8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повысить точность прогнозирования доходов бюджетов поселений;</w:t>
      </w:r>
    </w:p>
    <w:p w:rsidR="00817EA8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снизить расходы бюджетов на содержание муниципального имущества;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повысить доходы бюджетов от аренды муниципальных земель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2618B" w:rsidRPr="00F03107">
        <w:rPr>
          <w:rFonts w:ascii="Times New Roman" w:hAnsi="Times New Roman"/>
          <w:sz w:val="28"/>
          <w:szCs w:val="28"/>
        </w:rPr>
        <w:t>и муниципального имущества.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7582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.3. Мероприятия задачи «Внедрение программно-целевых принципов организации деятельности органов местного самоуправления».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программно-целевого принципа организации их деятельности.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Будет продолжено формирование системы районных целевых</w:t>
      </w:r>
      <w:r w:rsidR="00ED795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,</w:t>
      </w:r>
      <w:r w:rsidR="0042618B" w:rsidRPr="00F03107">
        <w:rPr>
          <w:rFonts w:ascii="Times New Roman" w:hAnsi="Times New Roman"/>
          <w:sz w:val="28"/>
          <w:szCs w:val="28"/>
        </w:rPr>
        <w:t xml:space="preserve"> исходя из индикаторов Стратегии социально-экономического развития Ханты-Мансийского района</w:t>
      </w:r>
      <w:r w:rsidR="00ED795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на период до 2020 года.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Районная целевая программа – документ, определяющий цель, задачи, результаты, основные направления и инструменты муниципальной политики, направленные на достижение целей и реализацию приоритетов, установленных</w:t>
      </w:r>
      <w:r w:rsidR="00ED795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планом действий реализации стратегии.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Состав подпрограмм и планируемые результаты их реализации определяются районной долгосрочной целевой программой, а бюджетные ассигнования на их достижение утверждаются решением Думы Ханты-Мансийского района о бюджете муниципального образования Ханты-Мансийский район на очередной год и плановый период.</w:t>
      </w:r>
    </w:p>
    <w:p w:rsidR="00197BAE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При подготовке трехлетнего бюджета района на 2012 – 2014 годы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2618B" w:rsidRPr="00F03107">
        <w:rPr>
          <w:rFonts w:ascii="Times New Roman" w:hAnsi="Times New Roman"/>
          <w:sz w:val="28"/>
          <w:szCs w:val="28"/>
        </w:rPr>
        <w:t>до начала его формирования разработаны и приняты районные</w:t>
      </w:r>
      <w:r w:rsidR="00ED795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целевые</w:t>
      </w:r>
      <w:r w:rsidR="00ED795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программы 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на 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>этот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период,</w:t>
      </w:r>
      <w:r w:rsidR="00197BAE">
        <w:rPr>
          <w:rFonts w:ascii="Times New Roman" w:hAnsi="Times New Roman"/>
          <w:sz w:val="28"/>
          <w:szCs w:val="28"/>
        </w:rPr>
        <w:t xml:space="preserve">   а </w:t>
      </w:r>
      <w:r w:rsidR="0042618B" w:rsidRPr="00F03107">
        <w:rPr>
          <w:rFonts w:ascii="Times New Roman" w:hAnsi="Times New Roman"/>
          <w:sz w:val="28"/>
          <w:szCs w:val="28"/>
        </w:rPr>
        <w:t xml:space="preserve">также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внесение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изменений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действующие 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районные целевые программы с учетом следующих основных принципов:</w:t>
      </w:r>
    </w:p>
    <w:p w:rsidR="002A4AAE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охват районными целевыми программами всех сфер деятельности органов местного самоуправления и соответствующих бюджетных ассигнований и других материальных ресурсов, а также интеграция регулятивных (правоустанавливающих, правоприменительных и контрольных) и финансовых (бюджетных, налоговых, имущественных, кредитных, долговых) инструментов для достижения целей районных целевых программ;</w:t>
      </w:r>
    </w:p>
    <w:p w:rsidR="002A4AAE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2618B" w:rsidRPr="00F03107">
        <w:rPr>
          <w:rFonts w:ascii="Times New Roman" w:hAnsi="Times New Roman"/>
          <w:sz w:val="28"/>
          <w:szCs w:val="28"/>
        </w:rPr>
        <w:t>формирование районных целевых программ</w:t>
      </w:r>
      <w:r>
        <w:rPr>
          <w:rFonts w:ascii="Times New Roman" w:hAnsi="Times New Roman"/>
          <w:sz w:val="28"/>
          <w:szCs w:val="28"/>
        </w:rPr>
        <w:t>,</w:t>
      </w:r>
      <w:r w:rsidR="0042618B" w:rsidRPr="00F03107">
        <w:rPr>
          <w:rFonts w:ascii="Times New Roman" w:hAnsi="Times New Roman"/>
          <w:sz w:val="28"/>
          <w:szCs w:val="28"/>
        </w:rPr>
        <w:t xml:space="preserve"> исходя из четко определенных долгосрочных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2618B" w:rsidRPr="00F03107">
        <w:rPr>
          <w:rFonts w:ascii="Times New Roman" w:hAnsi="Times New Roman"/>
          <w:sz w:val="28"/>
          <w:szCs w:val="28"/>
        </w:rPr>
        <w:t>и индикаторов их достижения;</w:t>
      </w:r>
    </w:p>
    <w:p w:rsidR="002A4AAE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установление для районных целевых программ измеримых конечных результатов, характеризующих удовлетворение потребностей внешних потребителей, и непосредственных результатов, характеризующих объемы и качество оказания муниципальных услуг, прогнозируемых при заданных условиях;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проведение регулярной оценки результативности и эффективности реализации районных целевых программ, оценки их вклада в решение вопросов модернизации и инновационного развития экономики, а также установление ответственности должностных лиц за реализацию районных целевых программ.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Дальнейшее совершенствование программно-целевого метода осуществления бюджетного процесса предполагает переход к формированию программной структуры расходов бюджета района.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 настоящее время в районе применяются такие инструменты программно-целевого управления как:</w:t>
      </w:r>
    </w:p>
    <w:p w:rsidR="002A4AAE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долгосрочная Стратегия социально-экономического развития;</w:t>
      </w:r>
    </w:p>
    <w:p w:rsidR="002A4AAE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доклады о результатах и основных направлениях деятельности;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целевые программы и ведомственные целевые программы.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 2011 году осуществляется реализация 3</w:t>
      </w:r>
      <w:r w:rsidR="0031334D" w:rsidRPr="00F03107">
        <w:rPr>
          <w:rFonts w:ascii="Times New Roman" w:hAnsi="Times New Roman"/>
          <w:sz w:val="28"/>
          <w:szCs w:val="28"/>
        </w:rPr>
        <w:t>7</w:t>
      </w:r>
      <w:r w:rsidR="0042618B" w:rsidRPr="00F03107">
        <w:rPr>
          <w:rFonts w:ascii="Times New Roman" w:hAnsi="Times New Roman"/>
          <w:sz w:val="28"/>
          <w:szCs w:val="28"/>
        </w:rPr>
        <w:t xml:space="preserve"> целевых программ,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2618B" w:rsidRPr="00F03107">
        <w:rPr>
          <w:rFonts w:ascii="Times New Roman" w:hAnsi="Times New Roman"/>
          <w:sz w:val="28"/>
          <w:szCs w:val="28"/>
        </w:rPr>
        <w:t>1</w:t>
      </w:r>
      <w:r w:rsidR="0031334D" w:rsidRPr="00F03107">
        <w:rPr>
          <w:rFonts w:ascii="Times New Roman" w:hAnsi="Times New Roman"/>
          <w:sz w:val="28"/>
          <w:szCs w:val="28"/>
        </w:rPr>
        <w:t>7</w:t>
      </w:r>
      <w:r w:rsidR="0042618B" w:rsidRPr="00F03107">
        <w:rPr>
          <w:rFonts w:ascii="Times New Roman" w:hAnsi="Times New Roman"/>
          <w:sz w:val="28"/>
          <w:szCs w:val="28"/>
        </w:rPr>
        <w:t xml:space="preserve"> из которых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2618B" w:rsidRPr="00F03107">
        <w:rPr>
          <w:rFonts w:ascii="Times New Roman" w:hAnsi="Times New Roman"/>
          <w:sz w:val="28"/>
          <w:szCs w:val="28"/>
        </w:rPr>
        <w:t xml:space="preserve">целевые программы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и </w:t>
      </w:r>
      <w:r w:rsidR="0031334D" w:rsidRPr="00F0310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2618B" w:rsidRPr="00F03107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елевые</w:t>
      </w:r>
      <w:r w:rsidR="0042618B" w:rsidRPr="00F03107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="0042618B" w:rsidRPr="00F03107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Югры, общий объем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финансирования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которых составляет 12</w:t>
      </w:r>
      <w:r w:rsidR="0031334D" w:rsidRPr="00F03107">
        <w:rPr>
          <w:rFonts w:ascii="Times New Roman" w:hAnsi="Times New Roman"/>
          <w:sz w:val="28"/>
          <w:szCs w:val="28"/>
        </w:rPr>
        <w:t>44</w:t>
      </w:r>
      <w:r w:rsidR="0042618B" w:rsidRPr="00F03107">
        <w:rPr>
          <w:rFonts w:ascii="Times New Roman" w:hAnsi="Times New Roman"/>
          <w:sz w:val="28"/>
          <w:szCs w:val="28"/>
        </w:rPr>
        <w:t>,</w:t>
      </w:r>
      <w:r w:rsidR="0031334D" w:rsidRPr="00F03107">
        <w:rPr>
          <w:rFonts w:ascii="Times New Roman" w:hAnsi="Times New Roman"/>
          <w:sz w:val="28"/>
          <w:szCs w:val="28"/>
        </w:rPr>
        <w:t>1</w:t>
      </w:r>
      <w:r w:rsidR="0042618B" w:rsidRPr="00F03107">
        <w:rPr>
          <w:rFonts w:ascii="Times New Roman" w:hAnsi="Times New Roman"/>
          <w:sz w:val="28"/>
          <w:szCs w:val="28"/>
        </w:rPr>
        <w:t xml:space="preserve"> млн. рублей.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данные стратегические инструменты не представляют единой взаимоувязанной системы, которая прозрачно отображалась бы в структуре бюджетного планирования. Для координации стратегического и бюджетного циклов необходимо интегрировать все функционирующие стратегические инструменты в единую систему – долгосрочные целевые программы.</w:t>
      </w:r>
    </w:p>
    <w:p w:rsidR="004A4B6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Результатами реализации указанных мероприятий долгосрочной целевой 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программы будут:</w:t>
      </w:r>
    </w:p>
    <w:p w:rsidR="00353284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повышение объема бюджетных ассигнований бюджета района, распределяемого в соответствии с программно-целевыми принципами бюджетного планирования;</w:t>
      </w:r>
    </w:p>
    <w:p w:rsidR="00197BAE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повышение качества финансово-экономического планирования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и ответственности руководителей структурных </w:t>
      </w:r>
      <w:r w:rsidR="00254F73" w:rsidRPr="00F03107">
        <w:rPr>
          <w:rFonts w:ascii="Times New Roman" w:hAnsi="Times New Roman"/>
          <w:sz w:val="28"/>
          <w:szCs w:val="28"/>
        </w:rPr>
        <w:t>органов</w:t>
      </w:r>
      <w:r w:rsidR="0042618B" w:rsidRPr="00F03107">
        <w:rPr>
          <w:rFonts w:ascii="Times New Roman" w:hAnsi="Times New Roman"/>
          <w:sz w:val="28"/>
          <w:szCs w:val="28"/>
        </w:rPr>
        <w:t xml:space="preserve"> администрации Ханты-Мансийского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района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и должностных лиц за достижение программных 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целей и задач.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3284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.4. Мероприятия задачи «Повышение эффективности деятельности органов местного самоуправления и оптимизация функций муниципального управления».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Данное направление Программы предполагает продолжение реализации административной реформы по следующим направлениям:</w:t>
      </w:r>
    </w:p>
    <w:p w:rsidR="00582A08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оптимизация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системы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и 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структуры 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>полномочий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и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функций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органов </w:t>
      </w:r>
    </w:p>
    <w:p w:rsidR="00353284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lastRenderedPageBreak/>
        <w:t>местного самоуправления;</w:t>
      </w:r>
    </w:p>
    <w:p w:rsidR="00353284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разработка и внедрение стандартов муниципальных услуг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42618B" w:rsidRPr="00F03107">
        <w:rPr>
          <w:rFonts w:ascii="Times New Roman" w:hAnsi="Times New Roman"/>
          <w:sz w:val="28"/>
          <w:szCs w:val="28"/>
        </w:rPr>
        <w:t>и административных регламентов;</w:t>
      </w:r>
    </w:p>
    <w:p w:rsidR="00353284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управление по результатам;</w:t>
      </w:r>
    </w:p>
    <w:p w:rsidR="00353284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противодействие коррупции;</w:t>
      </w:r>
    </w:p>
    <w:p w:rsidR="00353284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совершенствование управления муниципальным имуществом;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повышение эффективности взаимодействия органов местного самоуправления и общества.</w:t>
      </w:r>
    </w:p>
    <w:p w:rsidR="0042618B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Основными направлениями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повышения эффективности деятельности органов местного самоуправления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должны стать:</w:t>
      </w:r>
    </w:p>
    <w:p w:rsidR="007379FE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оптимизация состава и полномочий органов местного самоуправления, результатом которой должно стать сокращение дублирования функций </w:t>
      </w:r>
      <w:r w:rsidR="00E22795">
        <w:rPr>
          <w:rFonts w:ascii="Times New Roman" w:hAnsi="Times New Roman"/>
          <w:sz w:val="28"/>
          <w:szCs w:val="28"/>
        </w:rPr>
        <w:t xml:space="preserve">              </w:t>
      </w:r>
      <w:r w:rsidR="0042618B" w:rsidRPr="00F03107">
        <w:rPr>
          <w:rFonts w:ascii="Times New Roman" w:hAnsi="Times New Roman"/>
          <w:sz w:val="28"/>
          <w:szCs w:val="28"/>
        </w:rPr>
        <w:t>и полномочий, а также оптимизация численности муниципальных служащих;</w:t>
      </w:r>
    </w:p>
    <w:p w:rsidR="007379FE" w:rsidRPr="00F03107" w:rsidRDefault="004A4B67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повышение мотивации руководителей органов местного самоуправления в отношении оптимизации предельной численности работников и сокращения бюджетных расходов на их деятельность;</w:t>
      </w:r>
    </w:p>
    <w:p w:rsidR="007379FE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оптимизация в органах местного самоуправления соотношения численности муниципальных служащих и работников, замещающих должности, не являющиеся должностями муниципальной службы;</w:t>
      </w:r>
    </w:p>
    <w:p w:rsidR="007379FE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формирование нормативной правовой базы, обеспечивающей эффективное использование информационных и телекоммуникационных технологий в системах местного самоуправления, деятельности бюджетных учреждений, а также поддержку развития информационных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и телекоммуникационных технологий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7379FE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7379FE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районе;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развитие у населения навыков использования информационных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2618B" w:rsidRPr="00F03107">
        <w:rPr>
          <w:rFonts w:ascii="Times New Roman" w:hAnsi="Times New Roman"/>
          <w:sz w:val="28"/>
          <w:szCs w:val="28"/>
        </w:rPr>
        <w:t>и телекоммуникационных технологий и подготовка муниципальных служащих, работников бюджетной сферы и муниципальных служащих к использованию таких технологий в профессиональной деятельности.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 целях повышения инициативы и ответственности главных распорядителей средств, главных администраторов доходов бюджета района предусмотрено ведение</w:t>
      </w:r>
      <w:r w:rsidR="007379FE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мониторинга и оценки финансового менеджмента участников бюджетного процесса. Такая оценка будет проводиться по совокупности процедур, обеспечивающих эффективность использования бюджетных средств и охватывающих весь бюджетный процесс: составление проекта бюджета района, его исполнение, бюджетный учет и отчетность, финансовый контроль.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Важной сферой оптимизации деятельности местного самоуправления является управление муниципальной собственностью, для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повышения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эффективности которого предлагается реализация мер по следующим основным направлениям:</w:t>
      </w:r>
    </w:p>
    <w:p w:rsidR="00324AE4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инвентаризация объектов муниципальной собственности – внесение </w:t>
      </w:r>
      <w:r>
        <w:rPr>
          <w:rFonts w:ascii="Times New Roman" w:hAnsi="Times New Roman"/>
          <w:sz w:val="28"/>
          <w:szCs w:val="28"/>
        </w:rPr>
        <w:t xml:space="preserve">                  их </w:t>
      </w:r>
      <w:r w:rsidR="0042618B" w:rsidRPr="00F03107">
        <w:rPr>
          <w:rFonts w:ascii="Times New Roman" w:hAnsi="Times New Roman"/>
          <w:sz w:val="28"/>
          <w:szCs w:val="28"/>
        </w:rPr>
        <w:t xml:space="preserve">в реестр муниципального имущества 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2618B" w:rsidRPr="00F03107">
        <w:rPr>
          <w:rFonts w:ascii="Times New Roman" w:hAnsi="Times New Roman"/>
          <w:sz w:val="28"/>
          <w:szCs w:val="28"/>
        </w:rPr>
        <w:t>в соответствии с Положением о порядке управления и распоряжения муниципальным имуществом</w:t>
      </w:r>
      <w:r w:rsidR="00324AE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Ханты-Мансийского района, утвержденным решением Думы Ханты-Мансийского района</w:t>
      </w:r>
      <w:r w:rsidR="00324AE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от 05 июня 2009 года № 432;</w:t>
      </w:r>
    </w:p>
    <w:p w:rsidR="00324AE4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2618B" w:rsidRPr="00F03107">
        <w:rPr>
          <w:rFonts w:ascii="Times New Roman" w:hAnsi="Times New Roman"/>
          <w:sz w:val="28"/>
          <w:szCs w:val="28"/>
        </w:rPr>
        <w:t>работа по государственной регистрации права муниципальной собственности Ханты-Мансийского района на объекты недвижимости;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оптимизация сети муниципальных унитарных предприятий Ханты-Мансийского района.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Аналогичная работа по повышению эффективности управления муниципальной собственностью должна проводиться администрациями</w:t>
      </w:r>
      <w:r w:rsidR="00324AE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сельских поселений района.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Результатами реализации указанных мероприятий будут:</w:t>
      </w:r>
    </w:p>
    <w:p w:rsidR="00324AE4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повышение средней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>;</w:t>
      </w:r>
    </w:p>
    <w:p w:rsidR="0042618B" w:rsidRPr="00F03107" w:rsidRDefault="00582A08" w:rsidP="00582A0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сокращение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неэффективных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расходов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имущества и повышение доходов бюджета района</w:t>
      </w:r>
      <w:r w:rsidR="005E637D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от</w:t>
      </w:r>
      <w:r w:rsidR="005E637D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его</w:t>
      </w:r>
      <w:r w:rsidR="00922AED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использования.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4AE4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.5. Мероприятия задачи «Повышение эффективности предоставления муниципальных услуг».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В целях создания стимулов для ориентации муниципальных учреждений района на запросы потребителей бюджетных услуг, повышения их качества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2618B" w:rsidRPr="00F03107">
        <w:rPr>
          <w:rFonts w:ascii="Times New Roman" w:hAnsi="Times New Roman"/>
          <w:sz w:val="28"/>
          <w:szCs w:val="28"/>
        </w:rPr>
        <w:t>и зависимости финансирования от реальных результатов работы</w:t>
      </w:r>
      <w:r w:rsidR="00324AE4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осуществляется переход от практики планирования бюджетных расходов </w:t>
      </w:r>
      <w:r w:rsidR="00851361">
        <w:rPr>
          <w:rFonts w:ascii="Times New Roman" w:hAnsi="Times New Roman"/>
          <w:sz w:val="28"/>
          <w:szCs w:val="28"/>
        </w:rPr>
        <w:t xml:space="preserve">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на содержание действующей бюджетной сети к формированию и финансовому обеспечению выполнения </w:t>
      </w:r>
      <w:r w:rsidR="0042618B" w:rsidRPr="00F03107">
        <w:rPr>
          <w:rFonts w:ascii="Times New Roman" w:hAnsi="Times New Roman"/>
          <w:spacing w:val="-6"/>
          <w:sz w:val="28"/>
          <w:szCs w:val="28"/>
        </w:rPr>
        <w:t>муниципального задания муниципальными</w:t>
      </w:r>
      <w:r w:rsidR="0042618B" w:rsidRPr="00F03107">
        <w:rPr>
          <w:rFonts w:ascii="Times New Roman" w:hAnsi="Times New Roman"/>
          <w:sz w:val="28"/>
          <w:szCs w:val="28"/>
        </w:rPr>
        <w:t xml:space="preserve"> учреждениями.</w:t>
      </w:r>
    </w:p>
    <w:p w:rsidR="0042618B" w:rsidRPr="00F03107" w:rsidRDefault="00E227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Целями данного направления Программы являются:</w:t>
      </w:r>
    </w:p>
    <w:p w:rsidR="00B15526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повышение доступности и качества муниципальных услуг в сфере образования</w:t>
      </w:r>
      <w:r>
        <w:rPr>
          <w:rFonts w:ascii="Times New Roman" w:hAnsi="Times New Roman"/>
          <w:sz w:val="28"/>
          <w:szCs w:val="28"/>
        </w:rPr>
        <w:t>, здравоохранения, культуры и в</w:t>
      </w:r>
      <w:r w:rsidR="0042618B" w:rsidRPr="00F03107">
        <w:rPr>
          <w:rFonts w:ascii="Times New Roman" w:hAnsi="Times New Roman"/>
          <w:sz w:val="28"/>
          <w:szCs w:val="28"/>
        </w:rPr>
        <w:t xml:space="preserve"> других социально значимых сферах;</w:t>
      </w:r>
    </w:p>
    <w:p w:rsidR="00B15526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привлечение и сохранение в бюджетной сфере высокопрофессиональных кадров;</w:t>
      </w:r>
    </w:p>
    <w:p w:rsidR="00B15526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создание условий для оптимизации бюджетной сети;</w:t>
      </w:r>
    </w:p>
    <w:p w:rsidR="00851361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материально-технической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базы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муниципальных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учреждений,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B15526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в том числе за счет более активного привлечения средств из внебюджетных источников;</w:t>
      </w:r>
    </w:p>
    <w:p w:rsidR="00B15526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внедрение в деятельность муниципальных учреждений элементов конкурентных отношений;</w:t>
      </w:r>
    </w:p>
    <w:p w:rsidR="00B15526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разработка отраслевых порядков, определения нормативных затрат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2618B" w:rsidRPr="00F03107">
        <w:rPr>
          <w:rFonts w:ascii="Times New Roman" w:hAnsi="Times New Roman"/>
          <w:sz w:val="28"/>
          <w:szCs w:val="28"/>
        </w:rPr>
        <w:t>на оказание муниципальных услуг и содержание имущества;</w:t>
      </w:r>
    </w:p>
    <w:p w:rsidR="0042618B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внедрение аутсорсинга.</w:t>
      </w:r>
    </w:p>
    <w:p w:rsidR="0042618B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Для достижения указанных целей необходимо решить три взаимосвязанные задачи:</w:t>
      </w:r>
    </w:p>
    <w:p w:rsidR="00B15526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совершенствование правового положения муниципальных учреждений;</w:t>
      </w:r>
    </w:p>
    <w:p w:rsidR="00B15526" w:rsidRPr="00F03107" w:rsidRDefault="00582A08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внедрение новых форм оказания и финансового обеспечения муниципальных услуг;</w:t>
      </w:r>
    </w:p>
    <w:p w:rsidR="0042618B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повышение открытости деятельности учреждений, оказывающих муниципальные услуги, для потребителей этих услуг.</w:t>
      </w:r>
    </w:p>
    <w:p w:rsidR="0042618B" w:rsidRPr="00F03107" w:rsidRDefault="0085136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Мероприятия по совершенствованию правового положения муниципальных учреждений проводятся путем реализации Федерального </w:t>
      </w:r>
      <w:r w:rsidR="0042618B" w:rsidRPr="00F03107">
        <w:rPr>
          <w:rFonts w:ascii="Times New Roman" w:hAnsi="Times New Roman"/>
          <w:sz w:val="28"/>
          <w:szCs w:val="28"/>
        </w:rPr>
        <w:lastRenderedPageBreak/>
        <w:t xml:space="preserve">закона от 08 мая 2010 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  <w:r w:rsidR="00DD298F">
        <w:rPr>
          <w:rFonts w:ascii="Times New Roman" w:hAnsi="Times New Roman"/>
          <w:sz w:val="28"/>
          <w:szCs w:val="28"/>
        </w:rPr>
        <w:t xml:space="preserve"> 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Они направлены на повышение эффективности предоставления муниципальных услуг в условиях сохранения (либо снижения темпов роста) расходов бюджетов на их оказание. Должны быть созданы условия и стимулы для сокращения внутренних издержек учреждений и привлечения (легализации) ими внебюджетных источников финансового обеспечения, повышения эффективности и открытости их деятельности, а также возможности и стимулы для органов местного самоуправления </w:t>
      </w:r>
      <w:r w:rsidR="00DD298F">
        <w:rPr>
          <w:rFonts w:ascii="Times New Roman" w:hAnsi="Times New Roman"/>
          <w:sz w:val="28"/>
          <w:szCs w:val="28"/>
        </w:rPr>
        <w:t xml:space="preserve">                        </w:t>
      </w:r>
      <w:r w:rsidR="0042618B" w:rsidRPr="00F03107">
        <w:rPr>
          <w:rFonts w:ascii="Times New Roman" w:hAnsi="Times New Roman"/>
          <w:sz w:val="28"/>
          <w:szCs w:val="28"/>
        </w:rPr>
        <w:t>по оптимизации подведомственной сети.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Предусматривается изменить механизмы финансового обеспечения бюджетных учреждений, оказывающих муниципальные услуги:</w:t>
      </w:r>
    </w:p>
    <w:p w:rsidR="00524854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перевести их со сметного финансового обеспечения на предоставление субсидии на выполнение муниципального задания;</w:t>
      </w:r>
    </w:p>
    <w:p w:rsidR="00524854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предоставить право бюджетным учреждениям (с расширенным объемом прав) зачислять доходы от приносящей доход деятельности в самостоятельное распоряжение этих учреждений;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расширить права бюджетных учреждений по распоряжению любым закрепленным за ними движимым имуществом, за исключением особо ценного движимого имущества, перечень которого устанавливает орган местного самоуправления, выполняющий функции учредителя соответствующего учреждения.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 xml:space="preserve">Создание нового типа муниципальных учреждений – казенного учреждения, статус которых, по сути, совпадает с ранее закрепленным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2618B" w:rsidRPr="00F03107">
        <w:rPr>
          <w:rFonts w:ascii="Times New Roman" w:hAnsi="Times New Roman"/>
          <w:sz w:val="28"/>
          <w:szCs w:val="28"/>
        </w:rPr>
        <w:t>в законодательстве Российской Федерации статусом бюджетного учреждения, будет сопровождаться дополнительным ограничением в виде зачисления всех доходов, полученных от приносящей доход деятельности, в соответствующий бюджет.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При этом процедура перевода бюджетных учреждений в казенные учреждения должна будет обеспечить минимизацию организационных мероприятий, связанных с изменением статуса казенных учреждений, ограничением их только внесением изменений в устав (типовой устав) учреждения или положение о нем.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Перевод бюджетных учреждений на предоставление субсидий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на оказание муниципальных услуг потребует совершенствования практики формирования муниципальных заданий для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2618B" w:rsidRPr="00F03107">
        <w:rPr>
          <w:rFonts w:ascii="Times New Roman" w:hAnsi="Times New Roman"/>
          <w:sz w:val="28"/>
          <w:szCs w:val="28"/>
        </w:rPr>
        <w:t>и их финансового обеспечения.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позволит:</w:t>
      </w:r>
    </w:p>
    <w:p w:rsidR="00524854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повысить эффективность использования бюджетных средств, а также качество оказания муниципальных услуг;</w:t>
      </w:r>
    </w:p>
    <w:p w:rsidR="00524854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увеличить количество немуниципальных организаций, оказывающих муниципальные услуги;</w:t>
      </w:r>
    </w:p>
    <w:p w:rsidR="00582A08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увеличить количество муниципальных услуг, финансовое обеспечение которых рассчитывается с применением отраслевых порядков определения нормативных 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>затрат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на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оказание</w:t>
      </w:r>
      <w:r w:rsidR="00582A08"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муниципальных 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услуг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и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на</w:t>
      </w:r>
      <w:r w:rsidR="00582A08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содержание </w:t>
      </w:r>
    </w:p>
    <w:p w:rsidR="00DC628A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lastRenderedPageBreak/>
        <w:t>имущества муниципальных учреждений района.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794A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</w:t>
      </w:r>
      <w:r w:rsidR="006B2E81" w:rsidRPr="00F03107">
        <w:rPr>
          <w:rFonts w:ascii="Times New Roman" w:hAnsi="Times New Roman"/>
          <w:sz w:val="28"/>
          <w:szCs w:val="28"/>
        </w:rPr>
        <w:t>6</w:t>
      </w:r>
      <w:r w:rsidR="0042618B" w:rsidRPr="00F03107">
        <w:rPr>
          <w:rFonts w:ascii="Times New Roman" w:hAnsi="Times New Roman"/>
          <w:sz w:val="28"/>
          <w:szCs w:val="28"/>
        </w:rPr>
        <w:t>. Мероприятия задачи «Совершенствование</w:t>
      </w:r>
      <w:r w:rsidR="007E794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системы муниципального финансового контроля».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Повышение эффективности расходования бюджетных ресурсов требует продолжения работы по развитию системы муниципального финансового</w:t>
      </w:r>
      <w:r w:rsidR="007E794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контроля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7E794A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районе. С учетом утвержденных Правительством Российской Федерации направлений развития системы муниципального финансового контроля необходимо:</w:t>
      </w:r>
    </w:p>
    <w:p w:rsidR="007E794A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уточнить полномочия органов муниципального финансового контроля, исключив дублирование их функций;</w:t>
      </w:r>
    </w:p>
    <w:p w:rsidR="007E794A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организовать действенный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эффективностью использования бюджетных ассигнований, определив критерии эффективности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2618B" w:rsidRPr="00F03107">
        <w:rPr>
          <w:rFonts w:ascii="Times New Roman" w:hAnsi="Times New Roman"/>
          <w:sz w:val="28"/>
          <w:szCs w:val="28"/>
        </w:rPr>
        <w:t>и результативности их использования;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совершенствовать методологию проведения проверок и повысить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2618B" w:rsidRPr="00F03107">
        <w:rPr>
          <w:rFonts w:ascii="Times New Roman" w:hAnsi="Times New Roman"/>
          <w:sz w:val="28"/>
          <w:szCs w:val="28"/>
        </w:rPr>
        <w:t>их качество.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Комитет по финансам</w:t>
      </w:r>
      <w:r w:rsidR="007E794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администрации</w:t>
      </w:r>
      <w:r w:rsidR="007E794A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обладает полномочиями по осуществлению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7E794A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районе, в том числе при осуществлении санкционирования операций и использовании других методов предварительного бюджетного контроля применительно к главным распорядителям средств бюджета Ханты-Мансийского района.</w:t>
      </w:r>
    </w:p>
    <w:p w:rsidR="0042618B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Главные распорядители средств бюджета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2618B" w:rsidRPr="00F03107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Федерации:</w:t>
      </w:r>
    </w:p>
    <w:p w:rsidR="00843EB5" w:rsidRPr="00F03107" w:rsidRDefault="00DD298F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осуществляют внутренний контроль, направленный на соблюдение стандартов и процедур организации своей деятельности, включая составление и исполнение бюджета, ведение бюджетного учета, составление бюджетной отчетности, соблюдение административных регламентов, а также подготовку</w:t>
      </w:r>
      <w:r w:rsidR="00927E7D">
        <w:rPr>
          <w:rFonts w:ascii="Times New Roman" w:hAnsi="Times New Roman"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sz w:val="28"/>
          <w:szCs w:val="28"/>
        </w:rPr>
        <w:t xml:space="preserve"> и организацию осуществления мер, направленных на повышение результативности (эффективности и экономности) использования бюджетных средств;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обладают полномочиями по осуществлению внутреннего муниципального финансового контроля применительно к подведомственным учреждениям.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Стимулами к повышению качества муниципального финансового контроля должны стать разработанные критерии его эффективности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42618B" w:rsidRPr="00F03107">
        <w:rPr>
          <w:rFonts w:ascii="Times New Roman" w:hAnsi="Times New Roman"/>
          <w:sz w:val="28"/>
          <w:szCs w:val="28"/>
        </w:rPr>
        <w:t>и результативности, а также система регулярной оценки качества контрольной деятельности.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Наряду с повышением требований к качеству муниципального финансового контроля необходимо усилить ответственность должностных лиц, допустивших повторные финансовые нарушения. Такие случаи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2618B" w:rsidRPr="00F03107">
        <w:rPr>
          <w:rFonts w:ascii="Times New Roman" w:hAnsi="Times New Roman"/>
          <w:sz w:val="28"/>
          <w:szCs w:val="28"/>
        </w:rPr>
        <w:t>в обязательном порядке должны иметь кадровые последствия для виновных лиц.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Финансовый контроль деятельности казенных учреждений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(за исключением тех, которым будет даваться муниципальное задание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2618B" w:rsidRPr="00F03107">
        <w:rPr>
          <w:rFonts w:ascii="Times New Roman" w:hAnsi="Times New Roman"/>
          <w:sz w:val="28"/>
          <w:szCs w:val="28"/>
        </w:rPr>
        <w:lastRenderedPageBreak/>
        <w:t>на оказание муниципальных услуг или выполнение работ) не будет претерпевать значительных изменений, то есть такой контроль будет, прежде всего, заключаться в мониторинге бюджетной отчетности и исполнения сметы.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Контроль деятельности бюджетных и автономных учреждений должен осуществляться в форме контроля использования субсидий в соответствии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2618B" w:rsidRPr="00F03107">
        <w:rPr>
          <w:rFonts w:ascii="Times New Roman" w:hAnsi="Times New Roman"/>
          <w:sz w:val="28"/>
          <w:szCs w:val="28"/>
        </w:rPr>
        <w:t>с условиями и целями, определенными при предоставлении указанных средств из бюджета района. Это означает, что необходимо контролировать выполнение муниципального задания и использование муниципального имущества, использование субсидий на иные цели, а также расходование иных бюджетных ассигнований. Контроль использования субсидий должен осуществляться органом, осуществляющим функции и полномочия учредителя в отношении соответствующего муниципального бюджетного или автономного учреждения.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Развитие системы внутреннего финансового контроля на современном этапе предполагает смещение акцента механизмов внешнего (по отношению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2618B" w:rsidRPr="00F03107">
        <w:rPr>
          <w:rFonts w:ascii="Times New Roman" w:hAnsi="Times New Roman"/>
          <w:sz w:val="28"/>
          <w:szCs w:val="28"/>
        </w:rPr>
        <w:t xml:space="preserve">к главному распорядителю бюджетных средств) контроля на механизмы внутреннего финансового аудита. Внутренний аудит нацелен на аудит эффективности использования бюджетных средств (соотношение затрат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2618B" w:rsidRPr="00F03107">
        <w:rPr>
          <w:rFonts w:ascii="Times New Roman" w:hAnsi="Times New Roman"/>
          <w:sz w:val="28"/>
          <w:szCs w:val="28"/>
        </w:rPr>
        <w:t>и результатов) и аудит соблюдения законодательства (процедур при подготовке бюджета, распределении бюджетных ассигнований и т.д.). Внутренний аудит позволяет не только  разгрузить иные контролирующие органы, но и дает руководителю возможность включить финансовый аудит в систему управления организацией, без чего эффективное управление принципиально невозможно.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Реализация мероприятий позволит обеспечить:</w:t>
      </w:r>
    </w:p>
    <w:p w:rsidR="00927E7D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сокращение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числа 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="0042618B" w:rsidRPr="00F03107">
        <w:rPr>
          <w:rFonts w:ascii="Times New Roman" w:hAnsi="Times New Roman"/>
          <w:sz w:val="28"/>
          <w:szCs w:val="28"/>
        </w:rPr>
        <w:t xml:space="preserve"> законодательства,</w:t>
      </w:r>
      <w:r w:rsidR="00843EB5" w:rsidRPr="00F03107">
        <w:rPr>
          <w:rFonts w:ascii="Times New Roman" w:hAnsi="Times New Roman"/>
          <w:sz w:val="28"/>
          <w:szCs w:val="28"/>
        </w:rPr>
        <w:t xml:space="preserve"> </w:t>
      </w:r>
    </w:p>
    <w:p w:rsidR="00843EB5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 xml:space="preserve">связанных с нецелевым расходованием бюджетных средств, а также </w:t>
      </w:r>
      <w:r w:rsidR="00927E7D">
        <w:rPr>
          <w:rFonts w:ascii="Times New Roman" w:hAnsi="Times New Roman"/>
          <w:sz w:val="28"/>
          <w:szCs w:val="28"/>
        </w:rPr>
        <w:t xml:space="preserve">                           </w:t>
      </w:r>
      <w:r w:rsidRPr="00F03107">
        <w:rPr>
          <w:rFonts w:ascii="Times New Roman" w:hAnsi="Times New Roman"/>
          <w:sz w:val="28"/>
          <w:szCs w:val="28"/>
        </w:rPr>
        <w:t>с превышением лимитов бюджетных обязатель</w:t>
      </w:r>
      <w:proofErr w:type="gramStart"/>
      <w:r w:rsidRPr="00F03107">
        <w:rPr>
          <w:rFonts w:ascii="Times New Roman" w:hAnsi="Times New Roman"/>
          <w:sz w:val="28"/>
          <w:szCs w:val="28"/>
        </w:rPr>
        <w:t>ств пр</w:t>
      </w:r>
      <w:proofErr w:type="gramEnd"/>
      <w:r w:rsidRPr="00F03107">
        <w:rPr>
          <w:rFonts w:ascii="Times New Roman" w:hAnsi="Times New Roman"/>
          <w:sz w:val="28"/>
          <w:szCs w:val="28"/>
        </w:rPr>
        <w:t>и заключении муниципальных контрактов;</w:t>
      </w:r>
    </w:p>
    <w:p w:rsidR="00020FE5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координацию взаимодействия органов внутреннего и внешнего муниципального финансового контроля;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формирование системы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2618B" w:rsidRPr="00F03107">
        <w:rPr>
          <w:rFonts w:ascii="Times New Roman" w:hAnsi="Times New Roman"/>
          <w:sz w:val="28"/>
          <w:szCs w:val="28"/>
        </w:rPr>
        <w:t>в отношении новых типов муниципальных учреждений (за исключением казенных учреждений).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20FE5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</w:t>
      </w:r>
      <w:r w:rsidR="006B2E81" w:rsidRPr="00F03107">
        <w:rPr>
          <w:rFonts w:ascii="Times New Roman" w:hAnsi="Times New Roman"/>
          <w:sz w:val="28"/>
          <w:szCs w:val="28"/>
        </w:rPr>
        <w:t>7</w:t>
      </w:r>
      <w:r w:rsidR="0042618B" w:rsidRPr="00F03107">
        <w:rPr>
          <w:rFonts w:ascii="Times New Roman" w:hAnsi="Times New Roman"/>
          <w:sz w:val="28"/>
          <w:szCs w:val="28"/>
        </w:rPr>
        <w:t>. Мероприятия задачи «Повышение эффективности системы муниципального заказа».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Одним из базовых принципов экономики каждого региона является удовлетворение потребностей бюджетных структур в товарах, работах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2618B" w:rsidRPr="00F03107">
        <w:rPr>
          <w:rFonts w:ascii="Times New Roman" w:hAnsi="Times New Roman"/>
          <w:sz w:val="28"/>
          <w:szCs w:val="28"/>
        </w:rPr>
        <w:t>и услугах лучшего качества с наименьшими затратами. Эффективное</w:t>
      </w:r>
      <w:r w:rsidR="00020FE5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размещение муниципального заказа – это не только решение ряда экономических</w:t>
      </w:r>
      <w:r>
        <w:rPr>
          <w:rFonts w:ascii="Times New Roman" w:hAnsi="Times New Roman"/>
          <w:sz w:val="28"/>
          <w:szCs w:val="28"/>
        </w:rPr>
        <w:t xml:space="preserve"> задач, но и в значительной степени</w:t>
      </w:r>
      <w:r w:rsidR="0042618B" w:rsidRPr="00F03107">
        <w:rPr>
          <w:rFonts w:ascii="Times New Roman" w:hAnsi="Times New Roman"/>
          <w:sz w:val="28"/>
          <w:szCs w:val="28"/>
        </w:rPr>
        <w:t xml:space="preserve"> гарантия социальной стабильности.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 xml:space="preserve">Действующая на сегодняшний день на территории Ханты-Мансийского района система муниципального заказа обеспечивает реализацию социально-экономических программ развития района посредством использования современных информационных технологий, проведения </w:t>
      </w:r>
      <w:r w:rsidR="0042618B" w:rsidRPr="00F03107">
        <w:rPr>
          <w:rFonts w:ascii="Times New Roman" w:hAnsi="Times New Roman"/>
          <w:sz w:val="28"/>
          <w:szCs w:val="28"/>
        </w:rPr>
        <w:lastRenderedPageBreak/>
        <w:t>прогрессивных способов размещения муниципальных заказов и способствует достижению основных преследуемых при этом целей – эффективному расходованию бюджетных средств, развитию конкурентной среды, обеспечению гласности и прозрачности в управлении финансовыми ресурсами.</w:t>
      </w:r>
      <w:proofErr w:type="gramEnd"/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С учетом вышеизложенного, в целях дальнейшего повышения эффективности закупок, увеличения числа поставщиков товаров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2618B" w:rsidRPr="00F03107">
        <w:rPr>
          <w:rFonts w:ascii="Times New Roman" w:hAnsi="Times New Roman"/>
          <w:sz w:val="28"/>
          <w:szCs w:val="28"/>
        </w:rPr>
        <w:t>и исполнителей работ для муниципальных нужд, обеспечения условий для гарантированной равноправной конкуренции между ними необходима реализация следующих основных задач:</w:t>
      </w:r>
    </w:p>
    <w:p w:rsidR="00020FE5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интеграция информационного ресурса</w:t>
      </w:r>
      <w:r w:rsidR="00020FE5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 xml:space="preserve">для размещения информации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2618B" w:rsidRPr="00F03107">
        <w:rPr>
          <w:rFonts w:ascii="Times New Roman" w:hAnsi="Times New Roman"/>
          <w:sz w:val="28"/>
          <w:szCs w:val="28"/>
        </w:rPr>
        <w:t>о размещении заказов с официальным сайтом Российской Федерации в сети Интернет для размещения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информации о заказах на поставки товаров, выполнение работ, оказание услуг для муниципальных нужд;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проведение методической работы, направленной на совершенствование действующей системы размещения муниципального заказа.</w:t>
      </w:r>
    </w:p>
    <w:p w:rsidR="0042618B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Реализация мероприятий позволит:</w:t>
      </w:r>
    </w:p>
    <w:p w:rsidR="00020FE5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повысить качество и доступность оказываемых муниципальными учреждениями муниципальных услуг;</w:t>
      </w:r>
    </w:p>
    <w:p w:rsidR="00020FE5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повысить общую эффективность муниципальных закупок;</w:t>
      </w:r>
    </w:p>
    <w:p w:rsidR="00F8742D" w:rsidRPr="00F03107" w:rsidRDefault="00927E7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обеспечить своевременное размещение муниципального заказа.</w:t>
      </w:r>
    </w:p>
    <w:p w:rsidR="0042618B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742D" w:rsidRPr="00F03107">
        <w:rPr>
          <w:rFonts w:ascii="Times New Roman" w:hAnsi="Times New Roman"/>
          <w:sz w:val="28"/>
          <w:szCs w:val="28"/>
        </w:rPr>
        <w:t>4</w:t>
      </w:r>
      <w:r w:rsidR="0042618B" w:rsidRPr="00F03107">
        <w:rPr>
          <w:rFonts w:ascii="Times New Roman" w:hAnsi="Times New Roman"/>
          <w:sz w:val="28"/>
          <w:szCs w:val="28"/>
        </w:rPr>
        <w:t>.</w:t>
      </w:r>
      <w:r w:rsidR="006B2E81" w:rsidRPr="00F03107">
        <w:rPr>
          <w:rFonts w:ascii="Times New Roman" w:hAnsi="Times New Roman"/>
          <w:sz w:val="28"/>
          <w:szCs w:val="28"/>
        </w:rPr>
        <w:t>8</w:t>
      </w:r>
      <w:r w:rsidR="0042618B" w:rsidRPr="00F03107">
        <w:rPr>
          <w:rFonts w:ascii="Times New Roman" w:hAnsi="Times New Roman"/>
          <w:sz w:val="28"/>
          <w:szCs w:val="28"/>
        </w:rPr>
        <w:t>. Мероприятия задачи «Развитие информационной</w:t>
      </w:r>
      <w:r w:rsidR="00F8742D" w:rsidRPr="00F03107">
        <w:rPr>
          <w:rFonts w:ascii="Times New Roman" w:hAnsi="Times New Roman"/>
          <w:sz w:val="28"/>
          <w:szCs w:val="28"/>
        </w:rPr>
        <w:t xml:space="preserve"> </w:t>
      </w:r>
      <w:r w:rsidR="0042618B" w:rsidRPr="00F03107">
        <w:rPr>
          <w:rFonts w:ascii="Times New Roman" w:hAnsi="Times New Roman"/>
          <w:sz w:val="28"/>
          <w:szCs w:val="28"/>
        </w:rPr>
        <w:t>системы управления муниципальными финансами».</w:t>
      </w:r>
    </w:p>
    <w:p w:rsidR="00197BAE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 xml:space="preserve">Приоритетной задачей является интеграция имеющихся систем автоматизации бюджетного процесса с создаваемыми едиными государственными информационными системами управления общественными финансами. Пути решения этой задачи: дальнейшая стандартизация форматов информационного обмена, снижение доли бумажного документооборота, применение современных телекоммуникационных технологий, отработка информационного взаимодействия с едиными государственными информационными системами, совершенствование используемых для автоматизации бюджетного процесса информационных систем, размещение информации о деятельности в сети Интернет. В результате решения данной задачи будет достигнута высокая степень доступности и актуальности информации о бюджетном процессе </w:t>
      </w:r>
      <w:proofErr w:type="gramStart"/>
      <w:r w:rsidR="00BA7056" w:rsidRPr="00F03107">
        <w:rPr>
          <w:rFonts w:ascii="Times New Roman" w:hAnsi="Times New Roman"/>
          <w:sz w:val="28"/>
          <w:szCs w:val="28"/>
        </w:rPr>
        <w:t>в</w:t>
      </w:r>
      <w:proofErr w:type="gramEnd"/>
      <w:r w:rsidR="00BA7056" w:rsidRPr="00F031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7056" w:rsidRPr="00F03107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BA7056" w:rsidRPr="00F03107">
        <w:rPr>
          <w:rFonts w:ascii="Times New Roman" w:hAnsi="Times New Roman"/>
          <w:sz w:val="28"/>
          <w:szCs w:val="28"/>
        </w:rPr>
        <w:t xml:space="preserve"> районе, как для принятия решений, так и для осуществления общественного контроля, повысится уровень планирования расходования бюджетных средств </w:t>
      </w:r>
      <w:r w:rsidR="00197BAE">
        <w:rPr>
          <w:rFonts w:ascii="Times New Roman" w:hAnsi="Times New Roman"/>
          <w:sz w:val="28"/>
          <w:szCs w:val="28"/>
        </w:rPr>
        <w:t xml:space="preserve">                     </w:t>
      </w:r>
      <w:r w:rsidR="00BA7056" w:rsidRPr="00F03107">
        <w:rPr>
          <w:rFonts w:ascii="Times New Roman" w:hAnsi="Times New Roman"/>
          <w:sz w:val="28"/>
          <w:szCs w:val="28"/>
        </w:rPr>
        <w:t xml:space="preserve">на 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BA7056" w:rsidRPr="00F03107">
        <w:rPr>
          <w:rFonts w:ascii="Times New Roman" w:hAnsi="Times New Roman"/>
          <w:sz w:val="28"/>
          <w:szCs w:val="28"/>
        </w:rPr>
        <w:t>очередной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BA7056" w:rsidRPr="00F03107">
        <w:rPr>
          <w:rFonts w:ascii="Times New Roman" w:hAnsi="Times New Roman"/>
          <w:sz w:val="28"/>
          <w:szCs w:val="28"/>
        </w:rPr>
        <w:t xml:space="preserve"> финансовый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BA7056" w:rsidRPr="00F0310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BA7056" w:rsidRPr="00F03107">
        <w:rPr>
          <w:rFonts w:ascii="Times New Roman" w:hAnsi="Times New Roman"/>
          <w:sz w:val="28"/>
          <w:szCs w:val="28"/>
        </w:rPr>
        <w:t xml:space="preserve"> увеличится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BA7056" w:rsidRPr="00F03107">
        <w:rPr>
          <w:rFonts w:ascii="Times New Roman" w:hAnsi="Times New Roman"/>
          <w:sz w:val="28"/>
          <w:szCs w:val="28"/>
        </w:rPr>
        <w:t xml:space="preserve">степень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BA7056" w:rsidRPr="00F03107">
        <w:rPr>
          <w:rFonts w:ascii="Times New Roman" w:hAnsi="Times New Roman"/>
          <w:sz w:val="28"/>
          <w:szCs w:val="28"/>
        </w:rPr>
        <w:t>прозрачности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BA7056" w:rsidRPr="00F03107">
        <w:rPr>
          <w:rFonts w:ascii="Times New Roman" w:hAnsi="Times New Roman"/>
          <w:sz w:val="28"/>
          <w:szCs w:val="28"/>
        </w:rPr>
        <w:t xml:space="preserve"> закупок </w:t>
      </w:r>
    </w:p>
    <w:p w:rsidR="00BA7056" w:rsidRPr="00F03107" w:rsidRDefault="00BA7056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продукции для муниципальных нужд и нужд бюджетных учреждений.</w:t>
      </w:r>
    </w:p>
    <w:p w:rsidR="00BA7056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 xml:space="preserve">В настоящее время действует автоматизированная система «Бюджет»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A7056" w:rsidRPr="00F03107">
        <w:rPr>
          <w:rFonts w:ascii="Times New Roman" w:hAnsi="Times New Roman"/>
          <w:sz w:val="28"/>
          <w:szCs w:val="28"/>
        </w:rPr>
        <w:t>с подсистемой планирования бюджета</w:t>
      </w:r>
      <w:r w:rsidR="00BA7056" w:rsidRPr="00F03107">
        <w:rPr>
          <w:rFonts w:ascii="Times New Roman" w:hAnsi="Times New Roman"/>
          <w:color w:val="000000" w:themeColor="text1"/>
          <w:sz w:val="28"/>
          <w:szCs w:val="28"/>
        </w:rPr>
        <w:t>. Кроме</w:t>
      </w:r>
      <w:r w:rsidR="00BA7056" w:rsidRPr="00F03107">
        <w:rPr>
          <w:rFonts w:ascii="Times New Roman" w:hAnsi="Times New Roman"/>
          <w:sz w:val="28"/>
          <w:szCs w:val="28"/>
        </w:rPr>
        <w:t xml:space="preserve"> того, используются программные продукты СКИФ для создания и корректировки отчетности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A7056" w:rsidRPr="00F03107">
        <w:rPr>
          <w:rFonts w:ascii="Times New Roman" w:hAnsi="Times New Roman"/>
          <w:sz w:val="28"/>
          <w:szCs w:val="28"/>
        </w:rPr>
        <w:t>в Департамент финансов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A7056" w:rsidRPr="00F03107">
        <w:rPr>
          <w:rFonts w:ascii="Times New Roman" w:hAnsi="Times New Roman"/>
          <w:sz w:val="28"/>
          <w:szCs w:val="28"/>
        </w:rPr>
        <w:t>Югры.</w:t>
      </w:r>
    </w:p>
    <w:p w:rsidR="00BA7056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 xml:space="preserve">В то же время задачи, поставленные данной программой, требуют дальнейшей модернизации автоматизированной системы управления </w:t>
      </w:r>
      <w:r w:rsidR="00BA7056" w:rsidRPr="00F03107">
        <w:rPr>
          <w:rFonts w:ascii="Times New Roman" w:hAnsi="Times New Roman"/>
          <w:sz w:val="28"/>
          <w:szCs w:val="28"/>
        </w:rPr>
        <w:lastRenderedPageBreak/>
        <w:t>муниципальными финансами, в частности, создания информационной базы для планирования и мониторинга оказания муниципальных услуг.</w:t>
      </w:r>
    </w:p>
    <w:p w:rsidR="00BA7056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 xml:space="preserve">В электронный вид должны быть переведены такие бюджетные операции, как формирование и </w:t>
      </w:r>
      <w:proofErr w:type="gramStart"/>
      <w:r w:rsidR="00BA7056" w:rsidRPr="00F031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A7056" w:rsidRPr="00F03107">
        <w:rPr>
          <w:rFonts w:ascii="Times New Roman" w:hAnsi="Times New Roman"/>
          <w:sz w:val="28"/>
          <w:szCs w:val="28"/>
        </w:rPr>
        <w:t xml:space="preserve"> исполнением муниципальных заданий, подготовка обоснований бюджетных ассигнований, учет и контроль финансирования планов закупок и заявок на поставку товаров, выполнение работ</w:t>
      </w:r>
      <w:r>
        <w:rPr>
          <w:rFonts w:ascii="Times New Roman" w:hAnsi="Times New Roman"/>
          <w:sz w:val="28"/>
          <w:szCs w:val="28"/>
        </w:rPr>
        <w:t>, оказание</w:t>
      </w:r>
      <w:r w:rsidR="00BA7056" w:rsidRPr="00F03107">
        <w:rPr>
          <w:rFonts w:ascii="Times New Roman" w:hAnsi="Times New Roman"/>
          <w:sz w:val="28"/>
          <w:szCs w:val="28"/>
        </w:rPr>
        <w:t xml:space="preserve"> услуг для муниципальных нужд и нужд бюджетных учреждений.</w:t>
      </w:r>
    </w:p>
    <w:p w:rsidR="00BA7056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Для решения задач необходимо:</w:t>
      </w:r>
    </w:p>
    <w:p w:rsidR="00EB4EE1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сформулировать специализированный банк данных, содержащий бюджетно-финансовую информацию Ханты-Мансийского района, правовые акты, отчеты об исполнении бюджета му</w:t>
      </w:r>
      <w:r w:rsidR="00582A08">
        <w:rPr>
          <w:rFonts w:ascii="Times New Roman" w:hAnsi="Times New Roman"/>
          <w:sz w:val="28"/>
          <w:szCs w:val="28"/>
        </w:rPr>
        <w:t>ниципального образования Ханты-М</w:t>
      </w:r>
      <w:r w:rsidR="00BA7056" w:rsidRPr="00F03107">
        <w:rPr>
          <w:rFonts w:ascii="Times New Roman" w:hAnsi="Times New Roman"/>
          <w:sz w:val="28"/>
          <w:szCs w:val="28"/>
        </w:rPr>
        <w:t>ансийский район, методики и результаты расчета бюджетных ассигнований, смет, муниципальных заданий;</w:t>
      </w:r>
    </w:p>
    <w:p w:rsidR="00EB4EE1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обеспечить возможность предоставления отчетов по запросу путем автоматической обработки информации, хранящейся в базе данных;</w:t>
      </w:r>
    </w:p>
    <w:p w:rsidR="00EB4EE1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обучать сотрудников, повышать квалификацию с целью приобретения компетенции в сфере использования специализированных программных продуктов, применения современных средств коммуникаций;</w:t>
      </w:r>
    </w:p>
    <w:p w:rsidR="00EB4EE1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приобретение компьютерного оборудования с программным обеспечением и периферийного оборудования (и их комплектующих);</w:t>
      </w:r>
    </w:p>
    <w:p w:rsidR="00EC1436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 xml:space="preserve">принять соответствующий регламент, устанавливающий требования по поддержке базы данных в </w:t>
      </w:r>
      <w:r>
        <w:rPr>
          <w:rFonts w:ascii="Times New Roman" w:hAnsi="Times New Roman"/>
          <w:sz w:val="28"/>
          <w:szCs w:val="28"/>
        </w:rPr>
        <w:t>актуальном состоянии, публикации</w:t>
      </w:r>
      <w:r w:rsidR="00BA7056" w:rsidRPr="00F03107">
        <w:rPr>
          <w:rFonts w:ascii="Times New Roman" w:hAnsi="Times New Roman"/>
          <w:sz w:val="28"/>
          <w:szCs w:val="28"/>
        </w:rPr>
        <w:t xml:space="preserve"> данных </w:t>
      </w:r>
      <w:r w:rsidR="00EC1436">
        <w:rPr>
          <w:rFonts w:ascii="Times New Roman" w:hAnsi="Times New Roman"/>
          <w:sz w:val="28"/>
          <w:szCs w:val="28"/>
        </w:rPr>
        <w:t xml:space="preserve">                     </w:t>
      </w:r>
      <w:r w:rsidR="00BA7056" w:rsidRPr="00F03107">
        <w:rPr>
          <w:rFonts w:ascii="Times New Roman" w:hAnsi="Times New Roman"/>
          <w:sz w:val="28"/>
          <w:szCs w:val="28"/>
        </w:rPr>
        <w:t xml:space="preserve">в </w:t>
      </w:r>
      <w:r w:rsidR="00EC1436">
        <w:rPr>
          <w:rFonts w:ascii="Times New Roman" w:hAnsi="Times New Roman"/>
          <w:sz w:val="28"/>
          <w:szCs w:val="28"/>
        </w:rPr>
        <w:t>у</w:t>
      </w:r>
      <w:r w:rsidR="00BA7056" w:rsidRPr="00F03107">
        <w:rPr>
          <w:rFonts w:ascii="Times New Roman" w:hAnsi="Times New Roman"/>
          <w:sz w:val="28"/>
          <w:szCs w:val="28"/>
        </w:rPr>
        <w:t>становленные сроки.</w:t>
      </w:r>
    </w:p>
    <w:p w:rsidR="00BA7056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Автоматизация процесса подготовки муниципальных заданий позволит:</w:t>
      </w:r>
    </w:p>
    <w:p w:rsidR="00EB4EE1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обеспечить единый подход к организации системы информационной поддержки бюджетного процесса;</w:t>
      </w:r>
    </w:p>
    <w:p w:rsidR="00BA7056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056" w:rsidRPr="00F03107">
        <w:rPr>
          <w:rFonts w:ascii="Times New Roman" w:hAnsi="Times New Roman"/>
          <w:sz w:val="28"/>
          <w:szCs w:val="28"/>
        </w:rPr>
        <w:t>упростить процедуры межведомственного взаимодействия на всех стадиях бюджетного процесса</w:t>
      </w:r>
      <w:r w:rsidR="006E71A9" w:rsidRPr="00F03107">
        <w:rPr>
          <w:rFonts w:ascii="Times New Roman" w:hAnsi="Times New Roman"/>
          <w:sz w:val="28"/>
          <w:szCs w:val="28"/>
        </w:rPr>
        <w:t>.</w:t>
      </w:r>
    </w:p>
    <w:p w:rsidR="004B32A4" w:rsidRPr="00F03107" w:rsidRDefault="001D3995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21AE" w:rsidRPr="00F03107">
        <w:rPr>
          <w:rFonts w:ascii="Times New Roman" w:hAnsi="Times New Roman"/>
          <w:sz w:val="28"/>
          <w:szCs w:val="28"/>
        </w:rPr>
        <w:t>Достижение поставленных целей и решения задач Программы предполагается путем выполнения комплекса программных мероприятий (приложение 2 к Программе).</w:t>
      </w:r>
    </w:p>
    <w:p w:rsidR="004B32A4" w:rsidRPr="00F03107" w:rsidRDefault="004B32A4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21B8" w:rsidRPr="00BC2ECE" w:rsidRDefault="005421B8" w:rsidP="00BC2EC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C2ECE">
        <w:rPr>
          <w:rFonts w:ascii="Times New Roman" w:hAnsi="Times New Roman"/>
          <w:b/>
          <w:sz w:val="28"/>
          <w:szCs w:val="28"/>
        </w:rPr>
        <w:t xml:space="preserve">5. </w:t>
      </w:r>
      <w:r w:rsidR="007B4FAB" w:rsidRPr="00BC2ECE">
        <w:rPr>
          <w:rFonts w:ascii="Times New Roman" w:hAnsi="Times New Roman"/>
          <w:b/>
          <w:sz w:val="28"/>
          <w:szCs w:val="28"/>
        </w:rPr>
        <w:t>Обоснование ресурсного обеспечения целевой программы</w:t>
      </w:r>
    </w:p>
    <w:p w:rsidR="005D4B40" w:rsidRPr="00F03107" w:rsidRDefault="005D4B40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97BAE" w:rsidRDefault="00BC2ECE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78E4" w:rsidRPr="00F03107">
        <w:rPr>
          <w:rFonts w:ascii="Times New Roman" w:hAnsi="Times New Roman"/>
          <w:sz w:val="28"/>
          <w:szCs w:val="28"/>
        </w:rPr>
        <w:t>Объем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E978E4" w:rsidRPr="00F03107">
        <w:rPr>
          <w:rFonts w:ascii="Times New Roman" w:hAnsi="Times New Roman"/>
          <w:sz w:val="28"/>
          <w:szCs w:val="28"/>
        </w:rPr>
        <w:t xml:space="preserve"> средств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E978E4" w:rsidRPr="00F03107">
        <w:rPr>
          <w:rFonts w:ascii="Times New Roman" w:hAnsi="Times New Roman"/>
          <w:sz w:val="28"/>
          <w:szCs w:val="28"/>
        </w:rPr>
        <w:t xml:space="preserve">на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E978E4" w:rsidRPr="00F03107">
        <w:rPr>
          <w:rFonts w:ascii="Times New Roman" w:hAnsi="Times New Roman"/>
          <w:sz w:val="28"/>
          <w:szCs w:val="28"/>
        </w:rPr>
        <w:t xml:space="preserve">реализацию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E978E4" w:rsidRPr="00F03107">
        <w:rPr>
          <w:rFonts w:ascii="Times New Roman" w:hAnsi="Times New Roman"/>
          <w:sz w:val="28"/>
          <w:szCs w:val="28"/>
        </w:rPr>
        <w:t xml:space="preserve">Программы 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E978E4" w:rsidRPr="00F03107">
        <w:rPr>
          <w:rFonts w:ascii="Times New Roman" w:hAnsi="Times New Roman"/>
          <w:sz w:val="28"/>
          <w:szCs w:val="28"/>
        </w:rPr>
        <w:t>за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E978E4" w:rsidRPr="00F03107">
        <w:rPr>
          <w:rFonts w:ascii="Times New Roman" w:hAnsi="Times New Roman"/>
          <w:sz w:val="28"/>
          <w:szCs w:val="28"/>
        </w:rPr>
        <w:t xml:space="preserve"> счет</w:t>
      </w:r>
      <w:r w:rsidR="00197BAE">
        <w:rPr>
          <w:rFonts w:ascii="Times New Roman" w:hAnsi="Times New Roman"/>
          <w:sz w:val="28"/>
          <w:szCs w:val="28"/>
        </w:rPr>
        <w:t xml:space="preserve"> </w:t>
      </w:r>
      <w:r w:rsidR="00E978E4" w:rsidRPr="00F03107">
        <w:rPr>
          <w:rFonts w:ascii="Times New Roman" w:hAnsi="Times New Roman"/>
          <w:sz w:val="28"/>
          <w:szCs w:val="28"/>
        </w:rPr>
        <w:t xml:space="preserve"> средств</w:t>
      </w:r>
      <w:r w:rsidR="00197BAE">
        <w:rPr>
          <w:rFonts w:ascii="Times New Roman" w:hAnsi="Times New Roman"/>
          <w:sz w:val="28"/>
          <w:szCs w:val="28"/>
        </w:rPr>
        <w:t xml:space="preserve">  </w:t>
      </w:r>
      <w:r w:rsidR="00E978E4" w:rsidRPr="00F03107">
        <w:rPr>
          <w:rFonts w:ascii="Times New Roman" w:hAnsi="Times New Roman"/>
          <w:sz w:val="28"/>
          <w:szCs w:val="28"/>
        </w:rPr>
        <w:t xml:space="preserve"> бюджета </w:t>
      </w:r>
    </w:p>
    <w:p w:rsidR="00E978E4" w:rsidRPr="00F03107" w:rsidRDefault="0039158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E978E4" w:rsidRPr="00F03107">
        <w:rPr>
          <w:rFonts w:ascii="Times New Roman" w:hAnsi="Times New Roman"/>
          <w:sz w:val="28"/>
          <w:szCs w:val="28"/>
        </w:rPr>
        <w:t xml:space="preserve">устанавливается ежегодно </w:t>
      </w:r>
      <w:r w:rsidRPr="00F03107">
        <w:rPr>
          <w:rFonts w:ascii="Times New Roman" w:hAnsi="Times New Roman"/>
          <w:sz w:val="28"/>
          <w:szCs w:val="28"/>
        </w:rPr>
        <w:t xml:space="preserve">решением </w:t>
      </w:r>
      <w:r w:rsidR="00184A53" w:rsidRPr="00F03107">
        <w:rPr>
          <w:rFonts w:ascii="Times New Roman" w:hAnsi="Times New Roman"/>
          <w:sz w:val="28"/>
          <w:szCs w:val="28"/>
        </w:rPr>
        <w:t xml:space="preserve">Думы Ханты-Мансийского района </w:t>
      </w:r>
      <w:r w:rsidR="00E978E4" w:rsidRPr="00F03107">
        <w:rPr>
          <w:rFonts w:ascii="Times New Roman" w:hAnsi="Times New Roman"/>
          <w:sz w:val="28"/>
          <w:szCs w:val="28"/>
        </w:rPr>
        <w:t xml:space="preserve">о бюджете на очередной финансовый год </w:t>
      </w:r>
      <w:r w:rsidR="00BC2ECE">
        <w:rPr>
          <w:rFonts w:ascii="Times New Roman" w:hAnsi="Times New Roman"/>
          <w:sz w:val="28"/>
          <w:szCs w:val="28"/>
        </w:rPr>
        <w:t xml:space="preserve">               </w:t>
      </w:r>
      <w:r w:rsidR="00E978E4" w:rsidRPr="00F03107">
        <w:rPr>
          <w:rFonts w:ascii="Times New Roman" w:hAnsi="Times New Roman"/>
          <w:sz w:val="28"/>
          <w:szCs w:val="28"/>
        </w:rPr>
        <w:t xml:space="preserve">и плановый период. В целом на реализацию Программы на период 2011 – </w:t>
      </w:r>
      <w:r w:rsidR="00BC2ECE">
        <w:rPr>
          <w:rFonts w:ascii="Times New Roman" w:hAnsi="Times New Roman"/>
          <w:sz w:val="28"/>
          <w:szCs w:val="28"/>
        </w:rPr>
        <w:t xml:space="preserve">        </w:t>
      </w:r>
      <w:r w:rsidR="00E978E4" w:rsidRPr="00F03107">
        <w:rPr>
          <w:rFonts w:ascii="Times New Roman" w:hAnsi="Times New Roman"/>
          <w:sz w:val="28"/>
          <w:szCs w:val="28"/>
        </w:rPr>
        <w:t xml:space="preserve">2013 годов потребуется </w:t>
      </w:r>
      <w:r w:rsidR="00280357" w:rsidRPr="00F03107">
        <w:rPr>
          <w:rFonts w:ascii="Times New Roman" w:hAnsi="Times New Roman"/>
          <w:sz w:val="28"/>
          <w:szCs w:val="28"/>
        </w:rPr>
        <w:t>13</w:t>
      </w:r>
      <w:r w:rsidR="00F54CF3" w:rsidRPr="00F03107">
        <w:rPr>
          <w:rFonts w:ascii="Times New Roman" w:hAnsi="Times New Roman"/>
          <w:sz w:val="28"/>
          <w:szCs w:val="28"/>
        </w:rPr>
        <w:t> </w:t>
      </w:r>
      <w:r w:rsidR="00280357" w:rsidRPr="00F03107">
        <w:rPr>
          <w:rFonts w:ascii="Times New Roman" w:hAnsi="Times New Roman"/>
          <w:sz w:val="28"/>
          <w:szCs w:val="28"/>
        </w:rPr>
        <w:t>981,7</w:t>
      </w:r>
      <w:r w:rsidR="00E978E4" w:rsidRPr="00F03107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E978E4" w:rsidRPr="00F03107">
        <w:rPr>
          <w:rFonts w:ascii="Times New Roman" w:hAnsi="Times New Roman"/>
          <w:sz w:val="28"/>
          <w:szCs w:val="28"/>
        </w:rPr>
        <w:t>рублей</w:t>
      </w:r>
      <w:proofErr w:type="gramEnd"/>
      <w:r w:rsidR="00AF0622" w:rsidRPr="00F03107">
        <w:rPr>
          <w:rFonts w:ascii="Times New Roman" w:hAnsi="Times New Roman"/>
          <w:sz w:val="28"/>
          <w:szCs w:val="28"/>
        </w:rPr>
        <w:t xml:space="preserve"> в том числе в 2011 году – </w:t>
      </w:r>
      <w:r w:rsidR="00BC2ECE">
        <w:rPr>
          <w:rFonts w:ascii="Times New Roman" w:hAnsi="Times New Roman"/>
          <w:sz w:val="28"/>
          <w:szCs w:val="28"/>
        </w:rPr>
        <w:t xml:space="preserve">                 </w:t>
      </w:r>
      <w:r w:rsidR="00AF0622" w:rsidRPr="00F03107">
        <w:rPr>
          <w:rFonts w:ascii="Times New Roman" w:hAnsi="Times New Roman"/>
          <w:sz w:val="28"/>
          <w:szCs w:val="28"/>
        </w:rPr>
        <w:t>0,00 тыс</w:t>
      </w:r>
      <w:r w:rsidR="0054145A" w:rsidRPr="00F03107">
        <w:rPr>
          <w:rFonts w:ascii="Times New Roman" w:hAnsi="Times New Roman"/>
          <w:sz w:val="28"/>
          <w:szCs w:val="28"/>
        </w:rPr>
        <w:t xml:space="preserve">. </w:t>
      </w:r>
      <w:r w:rsidR="00AF0622" w:rsidRPr="00F03107">
        <w:rPr>
          <w:rFonts w:ascii="Times New Roman" w:hAnsi="Times New Roman"/>
          <w:sz w:val="28"/>
          <w:szCs w:val="28"/>
        </w:rPr>
        <w:t>руб</w:t>
      </w:r>
      <w:r w:rsidR="0054145A" w:rsidRPr="00F03107">
        <w:rPr>
          <w:rFonts w:ascii="Times New Roman" w:hAnsi="Times New Roman"/>
          <w:sz w:val="28"/>
          <w:szCs w:val="28"/>
        </w:rPr>
        <w:t>лей</w:t>
      </w:r>
      <w:r w:rsidR="00AF0622" w:rsidRPr="00F03107">
        <w:rPr>
          <w:rFonts w:ascii="Times New Roman" w:hAnsi="Times New Roman"/>
          <w:sz w:val="28"/>
          <w:szCs w:val="28"/>
        </w:rPr>
        <w:t xml:space="preserve">, </w:t>
      </w:r>
      <w:r w:rsidR="00BC2ECE">
        <w:rPr>
          <w:rFonts w:ascii="Times New Roman" w:hAnsi="Times New Roman"/>
          <w:sz w:val="28"/>
          <w:szCs w:val="28"/>
        </w:rPr>
        <w:t xml:space="preserve">в </w:t>
      </w:r>
      <w:r w:rsidR="00AF0622" w:rsidRPr="00F03107">
        <w:rPr>
          <w:rFonts w:ascii="Times New Roman" w:hAnsi="Times New Roman"/>
          <w:sz w:val="28"/>
          <w:szCs w:val="28"/>
        </w:rPr>
        <w:t>2012 году – 6527,9 тыс.</w:t>
      </w:r>
      <w:r w:rsidR="006B2E81" w:rsidRPr="00F03107">
        <w:rPr>
          <w:rFonts w:ascii="Times New Roman" w:hAnsi="Times New Roman"/>
          <w:sz w:val="28"/>
          <w:szCs w:val="28"/>
        </w:rPr>
        <w:t xml:space="preserve"> </w:t>
      </w:r>
      <w:r w:rsidR="00AF0622" w:rsidRPr="00F03107">
        <w:rPr>
          <w:rFonts w:ascii="Times New Roman" w:hAnsi="Times New Roman"/>
          <w:sz w:val="28"/>
          <w:szCs w:val="28"/>
        </w:rPr>
        <w:t>руб</w:t>
      </w:r>
      <w:r w:rsidR="0054145A" w:rsidRPr="00F03107">
        <w:rPr>
          <w:rFonts w:ascii="Times New Roman" w:hAnsi="Times New Roman"/>
          <w:sz w:val="28"/>
          <w:szCs w:val="28"/>
        </w:rPr>
        <w:t>лей</w:t>
      </w:r>
      <w:r w:rsidR="00AF0622" w:rsidRPr="00F03107">
        <w:rPr>
          <w:rFonts w:ascii="Times New Roman" w:hAnsi="Times New Roman"/>
          <w:sz w:val="28"/>
          <w:szCs w:val="28"/>
        </w:rPr>
        <w:t xml:space="preserve"> и в 2013 году – </w:t>
      </w:r>
      <w:r w:rsidR="00BC2ECE">
        <w:rPr>
          <w:rFonts w:ascii="Times New Roman" w:hAnsi="Times New Roman"/>
          <w:sz w:val="28"/>
          <w:szCs w:val="28"/>
        </w:rPr>
        <w:t xml:space="preserve">                             </w:t>
      </w:r>
      <w:r w:rsidR="00AF0622" w:rsidRPr="00F03107">
        <w:rPr>
          <w:rFonts w:ascii="Times New Roman" w:hAnsi="Times New Roman"/>
          <w:sz w:val="28"/>
          <w:szCs w:val="28"/>
        </w:rPr>
        <w:t>7453,8 тыс.</w:t>
      </w:r>
      <w:r w:rsidR="006B2E81" w:rsidRPr="00F03107">
        <w:rPr>
          <w:rFonts w:ascii="Times New Roman" w:hAnsi="Times New Roman"/>
          <w:sz w:val="28"/>
          <w:szCs w:val="28"/>
        </w:rPr>
        <w:t xml:space="preserve"> </w:t>
      </w:r>
      <w:r w:rsidR="00AF0622" w:rsidRPr="00F03107">
        <w:rPr>
          <w:rFonts w:ascii="Times New Roman" w:hAnsi="Times New Roman"/>
          <w:sz w:val="28"/>
          <w:szCs w:val="28"/>
        </w:rPr>
        <w:t>руб</w:t>
      </w:r>
      <w:r w:rsidR="0054145A" w:rsidRPr="00F03107">
        <w:rPr>
          <w:rFonts w:ascii="Times New Roman" w:hAnsi="Times New Roman"/>
          <w:sz w:val="28"/>
          <w:szCs w:val="28"/>
        </w:rPr>
        <w:t>лей</w:t>
      </w:r>
      <w:r w:rsidR="00AF0622" w:rsidRPr="00F03107">
        <w:rPr>
          <w:rFonts w:ascii="Times New Roman" w:hAnsi="Times New Roman"/>
          <w:sz w:val="28"/>
          <w:szCs w:val="28"/>
        </w:rPr>
        <w:t>.</w:t>
      </w:r>
    </w:p>
    <w:p w:rsidR="005421B8" w:rsidRPr="00F03107" w:rsidRDefault="00BC2ECE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21B8" w:rsidRPr="00F03107">
        <w:rPr>
          <w:rFonts w:ascii="Times New Roman" w:hAnsi="Times New Roman"/>
          <w:sz w:val="28"/>
          <w:szCs w:val="28"/>
        </w:rPr>
        <w:t>Объемы финансирования Программы ежегодно уточняются при формировании бюджета на очередной финансовый год.</w:t>
      </w:r>
    </w:p>
    <w:p w:rsidR="009E10CC" w:rsidRPr="00F03107" w:rsidRDefault="009E10CC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BC2ECE" w:rsidRDefault="009E10CC" w:rsidP="00BC2EC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C2ECE">
        <w:rPr>
          <w:rFonts w:ascii="Times New Roman" w:hAnsi="Times New Roman"/>
          <w:b/>
          <w:sz w:val="28"/>
          <w:szCs w:val="28"/>
        </w:rPr>
        <w:lastRenderedPageBreak/>
        <w:t>6</w:t>
      </w:r>
      <w:r w:rsidR="0042618B" w:rsidRPr="00BC2ECE">
        <w:rPr>
          <w:rFonts w:ascii="Times New Roman" w:hAnsi="Times New Roman"/>
          <w:b/>
          <w:sz w:val="28"/>
          <w:szCs w:val="28"/>
        </w:rPr>
        <w:t xml:space="preserve">. Механизм реализации </w:t>
      </w:r>
      <w:r w:rsidRPr="00BC2ECE">
        <w:rPr>
          <w:rFonts w:ascii="Times New Roman" w:hAnsi="Times New Roman"/>
          <w:b/>
          <w:sz w:val="28"/>
          <w:szCs w:val="28"/>
        </w:rPr>
        <w:t xml:space="preserve">целевой </w:t>
      </w:r>
      <w:r w:rsidR="0042618B" w:rsidRPr="00BC2ECE">
        <w:rPr>
          <w:rFonts w:ascii="Times New Roman" w:hAnsi="Times New Roman"/>
          <w:b/>
          <w:sz w:val="28"/>
          <w:szCs w:val="28"/>
        </w:rPr>
        <w:t>Программы</w:t>
      </w:r>
    </w:p>
    <w:p w:rsidR="00BC2ECE" w:rsidRDefault="00BC2ECE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F03107" w:rsidRDefault="00BC2ECE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Организационная схема управления долгосрочной целевой программой подразумевает персональную ответственность за построение отдельных управленческих процессов и коллегиальность при принятии решений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2618B" w:rsidRPr="00F03107">
        <w:rPr>
          <w:rFonts w:ascii="Times New Roman" w:hAnsi="Times New Roman"/>
          <w:sz w:val="28"/>
          <w:szCs w:val="28"/>
        </w:rPr>
        <w:t>об основных направлениях реформирования и использования ресурсов долгосрочной целевой программы, низкий уровень временных издержек при проведении процедур согласования.</w:t>
      </w:r>
    </w:p>
    <w:p w:rsidR="0042618B" w:rsidRPr="00F03107" w:rsidRDefault="00BC2ECE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Комплексное управление Программой осуществляет комитет по финансам администрации Ханты-Мансийского района. Распоряжение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осуществляют исполнители программных мероприятий.</w:t>
      </w:r>
    </w:p>
    <w:p w:rsidR="0042618B" w:rsidRPr="00F03107" w:rsidRDefault="00B253E1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 обеспечивает методическое руководство ответственными исполнителями мероприятий долгосрочной целевой программы, реализацию нормативных правовых актов, разработанных и принятых в соответствии с долгосрочной целевой программой.</w:t>
      </w:r>
    </w:p>
    <w:p w:rsidR="005003CD" w:rsidRDefault="0086659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03CD">
        <w:rPr>
          <w:rFonts w:ascii="Times New Roman" w:hAnsi="Times New Roman"/>
          <w:sz w:val="28"/>
          <w:szCs w:val="28"/>
        </w:rPr>
        <w:t>Комитет по финансам администрации Ханты-Мансийского района готовит ежегодный отчет</w:t>
      </w:r>
      <w:r w:rsidR="0042618B" w:rsidRPr="00F03107">
        <w:rPr>
          <w:rFonts w:ascii="Times New Roman" w:hAnsi="Times New Roman"/>
          <w:sz w:val="28"/>
          <w:szCs w:val="28"/>
        </w:rPr>
        <w:t xml:space="preserve"> о вып</w:t>
      </w:r>
      <w:r w:rsidR="005003CD">
        <w:rPr>
          <w:rFonts w:ascii="Times New Roman" w:hAnsi="Times New Roman"/>
          <w:sz w:val="28"/>
          <w:szCs w:val="28"/>
        </w:rPr>
        <w:t>олнении Программы, представляет информацию</w:t>
      </w:r>
      <w:r w:rsidR="00D1574A">
        <w:rPr>
          <w:rFonts w:ascii="Times New Roman" w:hAnsi="Times New Roman"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sz w:val="28"/>
          <w:szCs w:val="28"/>
        </w:rPr>
        <w:t xml:space="preserve"> главе </w:t>
      </w:r>
      <w:r w:rsidR="00D1574A">
        <w:rPr>
          <w:rFonts w:ascii="Times New Roman" w:hAnsi="Times New Roman"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sz w:val="28"/>
          <w:szCs w:val="28"/>
        </w:rPr>
        <w:t xml:space="preserve">администрации </w:t>
      </w:r>
      <w:r w:rsidR="00D1574A">
        <w:rPr>
          <w:rFonts w:ascii="Times New Roman" w:hAnsi="Times New Roman"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sz w:val="28"/>
          <w:szCs w:val="28"/>
        </w:rPr>
        <w:t xml:space="preserve">района, </w:t>
      </w:r>
      <w:r w:rsidR="00D1574A">
        <w:rPr>
          <w:rFonts w:ascii="Times New Roman" w:hAnsi="Times New Roman"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sz w:val="28"/>
          <w:szCs w:val="28"/>
        </w:rPr>
        <w:t xml:space="preserve">депутатам </w:t>
      </w:r>
      <w:r w:rsidR="00D1574A">
        <w:rPr>
          <w:rFonts w:ascii="Times New Roman" w:hAnsi="Times New Roman"/>
          <w:sz w:val="28"/>
          <w:szCs w:val="28"/>
        </w:rPr>
        <w:t xml:space="preserve">   </w:t>
      </w:r>
      <w:r w:rsidR="0042618B" w:rsidRPr="00F03107">
        <w:rPr>
          <w:rFonts w:ascii="Times New Roman" w:hAnsi="Times New Roman"/>
          <w:sz w:val="28"/>
          <w:szCs w:val="28"/>
        </w:rPr>
        <w:t xml:space="preserve">Думы </w:t>
      </w:r>
      <w:r w:rsidR="00D1574A">
        <w:rPr>
          <w:rFonts w:ascii="Times New Roman" w:hAnsi="Times New Roman"/>
          <w:sz w:val="28"/>
          <w:szCs w:val="28"/>
        </w:rPr>
        <w:t xml:space="preserve">    </w:t>
      </w:r>
      <w:r w:rsidR="0042618B" w:rsidRPr="00F03107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2618B" w:rsidRPr="00F03107" w:rsidRDefault="005003CD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доводит информацию</w:t>
      </w:r>
      <w:r w:rsidR="0042618B" w:rsidRPr="00F03107">
        <w:rPr>
          <w:rFonts w:ascii="Times New Roman" w:hAnsi="Times New Roman"/>
          <w:sz w:val="28"/>
          <w:szCs w:val="28"/>
        </w:rPr>
        <w:t xml:space="preserve"> до жителей района.</w:t>
      </w:r>
    </w:p>
    <w:p w:rsidR="0042618B" w:rsidRPr="00F03107" w:rsidRDefault="00D1574A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реализацией долгосрочной целевой программы осуществляет заместитель главы администрации района по финансам. Общее управление осуществляет комитет по финансам администрации Ханты-Мансийского района под руководством председателя.</w:t>
      </w:r>
    </w:p>
    <w:p w:rsidR="0042618B" w:rsidRPr="00F03107" w:rsidRDefault="00D1574A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При осуществлении мониторинга реализации долгосрочной целевой программы комитет по финансам администрации Ханты-Мансийского района:</w:t>
      </w:r>
    </w:p>
    <w:p w:rsidR="0042618B" w:rsidRPr="00F03107" w:rsidRDefault="00D1574A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организует взаимодействие с подразделениями ответственных исполнителей, обеспечивает методическое руководство данными подразделениями по организации процесса </w:t>
      </w:r>
      <w:proofErr w:type="gramStart"/>
      <w:r w:rsidR="0042618B" w:rsidRPr="00F0310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42618B" w:rsidRPr="00F03107">
        <w:rPr>
          <w:rFonts w:ascii="Times New Roman" w:hAnsi="Times New Roman"/>
          <w:sz w:val="28"/>
          <w:szCs w:val="28"/>
        </w:rPr>
        <w:t xml:space="preserve"> реализацией мероприятий долгосрочной целевой программы на ведомственном уровне;</w:t>
      </w:r>
    </w:p>
    <w:p w:rsidR="0042618B" w:rsidRPr="00F03107" w:rsidRDefault="00D1574A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осуществляет сбор и анализ отчетности ответственных исполнителей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2618B" w:rsidRPr="00F03107">
        <w:rPr>
          <w:rFonts w:ascii="Times New Roman" w:hAnsi="Times New Roman"/>
          <w:sz w:val="28"/>
          <w:szCs w:val="28"/>
        </w:rPr>
        <w:t>об исполнении мероприятий долгосрочной целевой программы.</w:t>
      </w:r>
    </w:p>
    <w:p w:rsidR="00197BAE" w:rsidRDefault="00D1574A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 xml:space="preserve">Ответственные исполнители долгосрочной целевой программы обеспечивают представление отчетов в комитет по финансам в порядке, форме 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03107">
        <w:rPr>
          <w:rFonts w:ascii="Times New Roman" w:hAnsi="Times New Roman"/>
          <w:sz w:val="28"/>
          <w:szCs w:val="28"/>
        </w:rPr>
        <w:t>и сроки, им установленные.</w:t>
      </w:r>
    </w:p>
    <w:p w:rsidR="0042618B" w:rsidRPr="00F03107" w:rsidRDefault="00D1574A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618B" w:rsidRPr="00F03107">
        <w:rPr>
          <w:rFonts w:ascii="Times New Roman" w:hAnsi="Times New Roman"/>
          <w:sz w:val="28"/>
          <w:szCs w:val="28"/>
        </w:rPr>
        <w:t>Информация о ходе реализации Програм</w:t>
      </w:r>
      <w:r>
        <w:rPr>
          <w:rFonts w:ascii="Times New Roman" w:hAnsi="Times New Roman"/>
          <w:sz w:val="28"/>
          <w:szCs w:val="28"/>
        </w:rPr>
        <w:t>мы ежеквартально, ежегодно пред</w:t>
      </w:r>
      <w:r w:rsidR="0042618B" w:rsidRPr="00F03107">
        <w:rPr>
          <w:rFonts w:ascii="Times New Roman" w:hAnsi="Times New Roman"/>
          <w:sz w:val="28"/>
          <w:szCs w:val="28"/>
        </w:rPr>
        <w:t>ставляется в уполномоченный орган.</w:t>
      </w:r>
    </w:p>
    <w:p w:rsidR="0042618B" w:rsidRPr="00F03107" w:rsidRDefault="0042618B" w:rsidP="00F031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3F32" w:rsidRPr="00F03107" w:rsidRDefault="00CD3F32" w:rsidP="00F03107">
      <w:pPr>
        <w:pStyle w:val="a7"/>
        <w:jc w:val="both"/>
        <w:rPr>
          <w:rFonts w:ascii="Times New Roman" w:hAnsi="Times New Roman"/>
          <w:sz w:val="28"/>
          <w:szCs w:val="28"/>
        </w:rPr>
        <w:sectPr w:rsidR="00CD3F32" w:rsidRPr="00F03107" w:rsidSect="00C45B72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851" w:bottom="964" w:left="1531" w:header="709" w:footer="0" w:gutter="0"/>
          <w:cols w:space="708"/>
          <w:docGrid w:linePitch="360"/>
        </w:sectPr>
      </w:pPr>
    </w:p>
    <w:p w:rsidR="0042618B" w:rsidRPr="00B943EA" w:rsidRDefault="0042618B" w:rsidP="00B943EA">
      <w:pPr>
        <w:pStyle w:val="a7"/>
        <w:ind w:right="-456"/>
        <w:jc w:val="right"/>
        <w:rPr>
          <w:rFonts w:ascii="Times New Roman" w:hAnsi="Times New Roman"/>
          <w:sz w:val="28"/>
          <w:szCs w:val="28"/>
        </w:rPr>
      </w:pPr>
      <w:r w:rsidRPr="00B943EA">
        <w:rPr>
          <w:rFonts w:ascii="Times New Roman" w:hAnsi="Times New Roman"/>
          <w:sz w:val="28"/>
          <w:szCs w:val="28"/>
        </w:rPr>
        <w:lastRenderedPageBreak/>
        <w:t>Приложение 1 к Программе</w:t>
      </w:r>
    </w:p>
    <w:p w:rsidR="0042618B" w:rsidRPr="00B943EA" w:rsidRDefault="0042618B" w:rsidP="00B943E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2618B" w:rsidRDefault="0042618B" w:rsidP="00B943EA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3EA">
        <w:rPr>
          <w:rFonts w:ascii="Times New Roman" w:hAnsi="Times New Roman"/>
          <w:b/>
          <w:bCs/>
          <w:sz w:val="28"/>
          <w:szCs w:val="28"/>
        </w:rPr>
        <w:t>Система показателей, характеризующих результаты реализации Программы</w:t>
      </w:r>
    </w:p>
    <w:p w:rsidR="00B943EA" w:rsidRPr="00B943EA" w:rsidRDefault="00B943EA" w:rsidP="00B943EA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2618B" w:rsidRPr="00B943EA" w:rsidRDefault="0042618B" w:rsidP="00B943E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095"/>
        <w:gridCol w:w="1418"/>
        <w:gridCol w:w="1275"/>
        <w:gridCol w:w="1276"/>
        <w:gridCol w:w="1276"/>
        <w:gridCol w:w="2551"/>
      </w:tblGrid>
      <w:tr w:rsidR="0042618B" w:rsidRPr="00B943EA" w:rsidTr="0042380F">
        <w:trPr>
          <w:cantSplit/>
          <w:trHeight w:val="127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3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43E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42618B" w:rsidRPr="00B943EA" w:rsidTr="00B943EA">
        <w:trPr>
          <w:cantSplit/>
          <w:trHeight w:val="480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18B" w:rsidRPr="00B943EA" w:rsidTr="00B943EA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B943EA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B943EA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B943EA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B943EA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18B" w:rsidRPr="00B943EA" w:rsidRDefault="00B943EA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18B" w:rsidRPr="00B943EA" w:rsidTr="00B943EA">
        <w:trPr>
          <w:cantSplit/>
          <w:trHeight w:val="240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42618B" w:rsidRPr="00B943EA" w:rsidTr="00B943EA">
        <w:trPr>
          <w:cantSplit/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25020D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1</w:t>
            </w:r>
            <w:r w:rsidR="0042618B" w:rsidRPr="00B943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Доля расходов бюджета Ханты-Мансийского района</w:t>
            </w:r>
            <w:r w:rsidR="00B943EA">
              <w:rPr>
                <w:rFonts w:ascii="Times New Roman" w:hAnsi="Times New Roman"/>
                <w:sz w:val="24"/>
                <w:szCs w:val="24"/>
              </w:rPr>
              <w:t>,</w:t>
            </w:r>
            <w:r w:rsidRPr="00B943EA">
              <w:rPr>
                <w:rFonts w:ascii="Times New Roman" w:hAnsi="Times New Roman"/>
                <w:sz w:val="24"/>
                <w:szCs w:val="24"/>
              </w:rPr>
              <w:t xml:space="preserve"> осуществляемых в соответствии с программно-целевыми принципами бюджетного планирования</w:t>
            </w:r>
            <w:proofErr w:type="gramStart"/>
            <w:r w:rsidRPr="00B943EA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86657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3</w:t>
            </w:r>
            <w:r w:rsidR="0086657B" w:rsidRPr="00B943EA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86657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86657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2618B" w:rsidRPr="00B943EA" w:rsidTr="00B943EA">
        <w:trPr>
          <w:cantSplit/>
          <w:trHeight w:val="7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25020D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</w:t>
            </w:r>
            <w:r w:rsidR="0042618B" w:rsidRPr="00B943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 xml:space="preserve">Отношение объема размещенного муниципального заказа в IV квартале к общему его объему </w:t>
            </w:r>
          </w:p>
          <w:p w:rsidR="0042618B" w:rsidRP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в соответствующем финансовом году</w:t>
            </w:r>
            <w:proofErr w:type="gramStart"/>
            <w:r w:rsidRPr="00B943EA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2618B" w:rsidRPr="00B943EA" w:rsidTr="00B943EA">
        <w:trPr>
          <w:cantSplit/>
          <w:trHeight w:val="240"/>
        </w:trPr>
        <w:tc>
          <w:tcPr>
            <w:tcW w:w="148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Показатели конечных результатов</w:t>
            </w:r>
          </w:p>
        </w:tc>
      </w:tr>
      <w:tr w:rsidR="0042618B" w:rsidRPr="00B943EA" w:rsidTr="00B943EA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Доля населения, удовлетворенного качеством оказания муниципальных услуг</w:t>
            </w:r>
            <w:proofErr w:type="gramStart"/>
            <w:r w:rsidRPr="00B943EA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C509C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8</w:t>
            </w:r>
            <w:r w:rsidR="0042618B" w:rsidRPr="00B94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C509C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8</w:t>
            </w:r>
            <w:r w:rsidR="0042618B" w:rsidRPr="00B943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618B" w:rsidRPr="00B943EA" w:rsidTr="00B943EA">
        <w:trPr>
          <w:cantSplit/>
          <w:trHeight w:val="14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3EA">
              <w:rPr>
                <w:rFonts w:ascii="Times New Roman" w:hAnsi="Times New Roman"/>
                <w:sz w:val="24"/>
                <w:szCs w:val="24"/>
              </w:rPr>
              <w:t xml:space="preserve">Предельный размер отклонения фактического объема налоговых и неналоговых доходов бюджета Ханты-Мансийского района (без учета доходов </w:t>
            </w:r>
            <w:proofErr w:type="gramEnd"/>
          </w:p>
          <w:p w:rsid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 xml:space="preserve">по дополнительным нормативам отчисления от налога </w:t>
            </w:r>
          </w:p>
          <w:p w:rsid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 xml:space="preserve">на доходы физических лиц) за отчетный год </w:t>
            </w:r>
          </w:p>
          <w:p w:rsidR="0042618B" w:rsidRPr="00B943EA" w:rsidRDefault="0042618B" w:rsidP="00B943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от первоначального плана</w:t>
            </w:r>
            <w:proofErr w:type="gramStart"/>
            <w:r w:rsidRPr="00B943EA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B943EA" w:rsidRDefault="0042618B" w:rsidP="00B943E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2618B" w:rsidRPr="00B943EA" w:rsidRDefault="0042618B" w:rsidP="00B943E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2618B" w:rsidRPr="00D96398" w:rsidRDefault="0042618B" w:rsidP="0042618B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</w:rPr>
        <w:sectPr w:rsidR="0042618B" w:rsidRPr="00D96398" w:rsidSect="00B943EA">
          <w:pgSz w:w="16838" w:h="11906" w:orient="landscape"/>
          <w:pgMar w:top="1531" w:right="1418" w:bottom="964" w:left="1134" w:header="709" w:footer="709" w:gutter="0"/>
          <w:cols w:space="708"/>
          <w:docGrid w:linePitch="360"/>
        </w:sectPr>
      </w:pPr>
    </w:p>
    <w:p w:rsidR="0042618B" w:rsidRDefault="0042618B" w:rsidP="0004560C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04560C">
        <w:rPr>
          <w:rFonts w:ascii="Times New Roman" w:hAnsi="Times New Roman"/>
          <w:sz w:val="28"/>
          <w:szCs w:val="28"/>
        </w:rPr>
        <w:lastRenderedPageBreak/>
        <w:t>Приложение 2 к Программе</w:t>
      </w:r>
    </w:p>
    <w:p w:rsidR="0004560C" w:rsidRPr="0004560C" w:rsidRDefault="0004560C" w:rsidP="0004560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28E6" w:rsidRDefault="00FD6B4B" w:rsidP="0004560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4560C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254F73" w:rsidRPr="0004560C"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="00BB28E6" w:rsidRPr="0004560C">
        <w:rPr>
          <w:rFonts w:ascii="Times New Roman" w:hAnsi="Times New Roman"/>
          <w:b/>
          <w:sz w:val="28"/>
          <w:szCs w:val="28"/>
        </w:rPr>
        <w:t>мероприяти</w:t>
      </w:r>
      <w:r w:rsidRPr="0004560C">
        <w:rPr>
          <w:rFonts w:ascii="Times New Roman" w:hAnsi="Times New Roman"/>
          <w:b/>
          <w:sz w:val="28"/>
          <w:szCs w:val="28"/>
        </w:rPr>
        <w:t>я</w:t>
      </w:r>
    </w:p>
    <w:p w:rsidR="0004560C" w:rsidRPr="0004560C" w:rsidRDefault="0004560C" w:rsidP="0004560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64"/>
        <w:gridCol w:w="1564"/>
        <w:gridCol w:w="142"/>
        <w:gridCol w:w="1559"/>
        <w:gridCol w:w="1134"/>
        <w:gridCol w:w="1021"/>
        <w:gridCol w:w="1013"/>
        <w:gridCol w:w="992"/>
        <w:gridCol w:w="992"/>
        <w:gridCol w:w="1652"/>
      </w:tblGrid>
      <w:tr w:rsidR="00BF7F66" w:rsidRPr="0004560C" w:rsidTr="001719B7">
        <w:trPr>
          <w:cantSplit/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9B2CF6" w:rsidRPr="000456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пальный</w:t>
            </w:r>
            <w:proofErr w:type="spellEnd"/>
            <w:proofErr w:type="gramEnd"/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 xml:space="preserve"> заказчик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финансиро</w:t>
            </w:r>
            <w:r w:rsidR="00C30C3F" w:rsidRPr="000456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Финансовые затраты на реализацию</w:t>
            </w:r>
          </w:p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Исполнители Программы</w:t>
            </w:r>
          </w:p>
        </w:tc>
      </w:tr>
      <w:tr w:rsidR="00BF7F66" w:rsidRPr="0004560C" w:rsidTr="001719B7">
        <w:trPr>
          <w:cantSplit/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F66" w:rsidRPr="0004560C" w:rsidTr="001719B7">
        <w:trPr>
          <w:cantSplit/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2011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04560C">
                <w:rPr>
                  <w:rFonts w:ascii="Times New Roman" w:hAnsi="Times New Roman"/>
                  <w:bCs/>
                  <w:sz w:val="24"/>
                  <w:szCs w:val="24"/>
                </w:rPr>
                <w:t>2012 год план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2012 год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2013 год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7F66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Цель: повышение эффективности функционирования бюджетного сектора экономики, оптимизация деятельности публично-правовых образований при выполнении муниципальных функций и оказании муниципальных услуг, обеспечение финансовой устойчивости и сбалансированности бюджетной системы в долгосрочной перспективе.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Задача 1. Обеспечение долгосрочной сбалансированности и устойчивости бюджета Ханты-Мансийского района.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04560C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BF7F66" w:rsidRPr="0004560C">
              <w:rPr>
                <w:rFonts w:ascii="Times New Roman" w:hAnsi="Times New Roman"/>
                <w:b/>
                <w:sz w:val="24"/>
                <w:szCs w:val="24"/>
              </w:rPr>
              <w:t>Обеспечение взаимосвязи стратегического и бюджетного планирования.</w:t>
            </w:r>
          </w:p>
        </w:tc>
      </w:tr>
      <w:tr w:rsidR="00BF7F66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Разработка долгосрочной бюджетной стратегии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 xml:space="preserve">1.2. Повышение </w:t>
            </w:r>
            <w:proofErr w:type="gramStart"/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точности прогнозирования доходов бюджета района</w:t>
            </w:r>
            <w:proofErr w:type="gramEnd"/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F7F66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Формализация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процедуры прогнозирования доходов бюджета района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1.3. Снижение потерь бюджета района от предоставления неэффективных налоговых льгот.</w:t>
            </w:r>
          </w:p>
        </w:tc>
      </w:tr>
      <w:tr w:rsidR="00BF7F66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Совершенствование порядка оценки бюджетной, социальной и экономической эффективности предоставляемых (планируемых к предоставлению) налоговых льгот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экономичес</w:t>
            </w:r>
            <w:proofErr w:type="spellEnd"/>
            <w:r w:rsidR="00DA2A2E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политики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1.4. Обеспечение соответствия принимаемых расходных обязательств целям и приоритетам бюджетной политики района.</w:t>
            </w:r>
          </w:p>
        </w:tc>
      </w:tr>
      <w:tr w:rsidR="00BF7F66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Разработка критериев и внедрение формализованных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процедур принятия новых расходных </w:t>
            </w: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бюджета района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Задача 2. Совершенствование процедур формирования и исполнения бюджета, межбюджетных отношений.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2.1. Повышение финансовой самостоятельности и стабильности исполнения расходных обязательств в течение финансового года.</w:t>
            </w:r>
          </w:p>
        </w:tc>
      </w:tr>
      <w:tr w:rsidR="00BF7F66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73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D73" w:rsidRDefault="00BF7F66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Формализация определения общего объема дотаций на выравнивание бюджетной обеспеченности муниципальных образований </w:t>
            </w:r>
          </w:p>
          <w:p w:rsidR="00CF6D73" w:rsidRDefault="00BF7F66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на очередной финансовый год </w:t>
            </w:r>
          </w:p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и плановый период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BF7F66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73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Повышение эффективности выравнивания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BF7F66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773567" w:rsidRDefault="00BF7F66" w:rsidP="007735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3567">
              <w:rPr>
                <w:rFonts w:ascii="Times New Roman" w:hAnsi="Times New Roman"/>
                <w:sz w:val="24"/>
                <w:szCs w:val="24"/>
              </w:rPr>
              <w:t>Задача 3. Внедрение программно-целевых принципов организации деятельности органов местного самоуправления.</w:t>
            </w:r>
          </w:p>
        </w:tc>
      </w:tr>
      <w:tr w:rsidR="00BF7F66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7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базы с целью внедрения программно-целевых принципов бюджетного планирования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BF7F66" w:rsidRPr="0004560C" w:rsidTr="001719B7">
        <w:trPr>
          <w:cantSplit/>
          <w:trHeight w:val="16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D73">
              <w:rPr>
                <w:rFonts w:ascii="Times New Roman" w:hAnsi="Times New Roman"/>
                <w:sz w:val="24"/>
                <w:szCs w:val="24"/>
              </w:rPr>
              <w:t>3.</w:t>
            </w:r>
            <w:r w:rsidR="00627478" w:rsidRPr="00CF6D73">
              <w:rPr>
                <w:rFonts w:ascii="Times New Roman" w:hAnsi="Times New Roman"/>
                <w:sz w:val="24"/>
                <w:szCs w:val="24"/>
              </w:rPr>
              <w:t>2</w:t>
            </w:r>
            <w:r w:rsidRPr="00CF6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7F66" w:rsidRPr="00CF6D73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Совершенствование порядка разработки, утверждения, реализации и оценки эффективности целевых программ, ведомственных целевых программ Ханты-Мансийского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C30C3F" w:rsidRPr="0004560C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04560C" w:rsidRDefault="00BF7F66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экономичес</w:t>
            </w:r>
            <w:proofErr w:type="spellEnd"/>
            <w:r w:rsidR="00773567"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политики</w:t>
            </w:r>
          </w:p>
        </w:tc>
      </w:tr>
      <w:tr w:rsidR="00DA2A2E" w:rsidRPr="0004560C" w:rsidTr="00DA2A2E">
        <w:trPr>
          <w:cantSplit/>
          <w:trHeight w:val="18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CF6D73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6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Default="00DA2A2E" w:rsidP="00DA2A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Переход к формированию расходов бюджета муниципального образования  Ханты-Мансийский  район на очередной финансовый год и плановый период </w:t>
            </w:r>
          </w:p>
          <w:p w:rsidR="00DA2A2E" w:rsidRPr="0004560C" w:rsidRDefault="00DA2A2E" w:rsidP="00DA2A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с использованием 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программной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EC14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EC143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главные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распоряди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</w:tr>
      <w:tr w:rsidR="00DA2A2E" w:rsidRPr="0004560C" w:rsidTr="00DA2A2E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773567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CF6D7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2A2E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773567" w:rsidRDefault="00DA2A2E" w:rsidP="007735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3567">
              <w:rPr>
                <w:rFonts w:ascii="Times New Roman" w:hAnsi="Times New Roman"/>
                <w:sz w:val="24"/>
                <w:szCs w:val="24"/>
              </w:rPr>
              <w:t>Задача 4. Повышение эффективности деятельности органов местного самоуправления Ханты-Мансийского района и оптимизация функций муниципального управления.</w:t>
            </w:r>
          </w:p>
        </w:tc>
      </w:tr>
      <w:tr w:rsidR="00DA2A2E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 xml:space="preserve">4.1. Совершенствование </w:t>
            </w:r>
            <w:proofErr w:type="gramStart"/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оценки эффективности деятельности органов местного самоуправления</w:t>
            </w:r>
            <w:proofErr w:type="gramEnd"/>
            <w:r w:rsidRPr="0004560C">
              <w:rPr>
                <w:rFonts w:ascii="Times New Roman" w:hAnsi="Times New Roman"/>
                <w:b/>
                <w:sz w:val="24"/>
                <w:szCs w:val="24"/>
              </w:rPr>
              <w:t xml:space="preserve"> Ханты-Мансийского района.</w:t>
            </w:r>
          </w:p>
        </w:tc>
      </w:tr>
      <w:tr w:rsidR="00DA2A2E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6C0515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15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мониторинга оценки качества финансового менеджмента главных распорядителей бюджетных средств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DA2A2E" w:rsidRPr="0004560C" w:rsidTr="001719B7">
        <w:trPr>
          <w:trHeight w:val="182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6C0515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515">
              <w:rPr>
                <w:rFonts w:ascii="Times New Roman" w:hAnsi="Times New Roman"/>
                <w:b/>
                <w:bCs/>
                <w:sz w:val="24"/>
                <w:szCs w:val="24"/>
              </w:rPr>
              <w:t>4.2. Совершенствование управления муниципальным имуществом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6C0515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15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Совершенствование порядка предоставления в аренду муниципального имущества </w:t>
            </w:r>
          </w:p>
          <w:p w:rsidR="00DA2A2E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и планирования доходов бюджета района от сдачи этого имущества </w:t>
            </w:r>
          </w:p>
          <w:p w:rsidR="00DA2A2E" w:rsidRPr="0004560C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в аренду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имуществен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A2E" w:rsidRPr="0004560C" w:rsidRDefault="003770A0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A2A2E" w:rsidRPr="0004560C">
              <w:rPr>
                <w:rFonts w:ascii="Times New Roman" w:hAnsi="Times New Roman"/>
                <w:sz w:val="24"/>
                <w:szCs w:val="24"/>
              </w:rPr>
              <w:t xml:space="preserve">земельных отношений 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6C0515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515"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6C0515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Разработка системы показателей эффективности управления муниципальным имуществом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A0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имуществен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70A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A2E" w:rsidRPr="0004560C" w:rsidRDefault="003770A0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A2A2E" w:rsidRPr="0004560C">
              <w:rPr>
                <w:rFonts w:ascii="Times New Roman" w:hAnsi="Times New Roman"/>
                <w:sz w:val="24"/>
                <w:szCs w:val="24"/>
              </w:rPr>
              <w:t>земельны</w:t>
            </w:r>
            <w:r w:rsidR="00DA2A2E">
              <w:rPr>
                <w:rFonts w:ascii="Times New Roman" w:hAnsi="Times New Roman"/>
                <w:sz w:val="24"/>
                <w:szCs w:val="24"/>
              </w:rPr>
              <w:t xml:space="preserve">х отношений </w:t>
            </w:r>
          </w:p>
        </w:tc>
      </w:tr>
      <w:tr w:rsidR="00DA2A2E" w:rsidRPr="0004560C" w:rsidTr="00EC1436">
        <w:trPr>
          <w:cantSplit/>
          <w:trHeight w:val="2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6C0515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515">
              <w:rPr>
                <w:rFonts w:ascii="Times New Roman" w:hAnsi="Times New Roman"/>
                <w:sz w:val="24"/>
                <w:szCs w:val="24"/>
              </w:rPr>
              <w:t>4.2.3.</w:t>
            </w:r>
          </w:p>
          <w:p w:rsidR="00DA2A2E" w:rsidRPr="006C0515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DA2A2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Проведение анализа эффективности с целью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еиспользуемого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имущества или имущества, использование которого не связано с полномочиями органов местного самоуправления и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униципальных учреждений, принятие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 xml:space="preserve"> решения по дальнейшему использованию</w:t>
            </w:r>
          </w:p>
          <w:p w:rsidR="00DA2A2E" w:rsidRPr="0004560C" w:rsidRDefault="00DA2A2E" w:rsidP="006C051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данного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1719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A2E" w:rsidRPr="0004560C" w:rsidRDefault="00DA2A2E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0A0" w:rsidRDefault="00DA2A2E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имуществен</w:t>
            </w:r>
            <w:r w:rsidR="003770A0">
              <w:rPr>
                <w:rFonts w:ascii="Times New Roman" w:hAnsi="Times New Roman"/>
                <w:sz w:val="24"/>
                <w:szCs w:val="24"/>
              </w:rPr>
              <w:t>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A2E" w:rsidRPr="0004560C" w:rsidRDefault="003770A0" w:rsidP="001719B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DA2A2E">
              <w:rPr>
                <w:rFonts w:ascii="Times New Roman" w:hAnsi="Times New Roman"/>
                <w:sz w:val="24"/>
                <w:szCs w:val="24"/>
              </w:rPr>
              <w:t>земельных отношений</w:t>
            </w:r>
          </w:p>
        </w:tc>
      </w:tr>
      <w:tr w:rsidR="00DA2A2E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Задача 5. Повышение эффективности предоставления муниципальных услуг.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3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финанси</w:t>
            </w:r>
            <w:proofErr w:type="spellEnd"/>
            <w:r w:rsidRPr="0004560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главные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регламентов по всем муниципальным услугам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распоряди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3D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Утверждение показателей качества по каждой муниципальной услуге (выполненной работе)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главные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распоряди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3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равных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возможностей для участия негосударственных </w:t>
            </w:r>
          </w:p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и немуниципальных организаций </w:t>
            </w:r>
          </w:p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в оказании социально значимых услуг населению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главные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распоряди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бюджетных средств</w:t>
            </w:r>
          </w:p>
        </w:tc>
      </w:tr>
      <w:tr w:rsidR="00DA2A2E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Задача 6. Совершенствование системы муниципального финансового контроля.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3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Разработка порядка </w:t>
            </w:r>
          </w:p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осуществления контроля  </w:t>
            </w:r>
          </w:p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органами местного </w:t>
            </w:r>
          </w:p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самоуправления,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осуществляющими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</w:p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и полномочия учредителя </w:t>
            </w:r>
          </w:p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в отношении муниципальных  учреждений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DA2A2E" w:rsidRPr="0004560C" w:rsidTr="001719B7">
        <w:trPr>
          <w:cantSplit/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3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порядка проведения оценки эффективности использования бюджетных средств</w:t>
            </w:r>
            <w:proofErr w:type="gramEnd"/>
            <w:r w:rsidRPr="0004560C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DA2A2E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Задача 7. Повышение эффективности системы муниципального заказа.</w:t>
            </w:r>
          </w:p>
        </w:tc>
      </w:tr>
      <w:tr w:rsidR="00DA2A2E" w:rsidRPr="0004560C" w:rsidTr="007E0B18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3D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Разработка типовых муниципальных контрактов на закупку товаров и услуг, связанных </w:t>
            </w: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с безопасностью и здоровьем граждан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юридическо-правовое управление;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финансам</w:t>
            </w:r>
          </w:p>
        </w:tc>
      </w:tr>
      <w:tr w:rsidR="00DA2A2E" w:rsidRPr="0004560C" w:rsidTr="001719B7">
        <w:trPr>
          <w:trHeight w:val="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87723D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23D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Проведение оценки </w:t>
            </w:r>
          </w:p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эффективности муниципальных закупок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8772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04560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DA2A2E" w:rsidRPr="0004560C" w:rsidTr="001719B7">
        <w:trPr>
          <w:trHeight w:val="15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Задача 8. Развитие информационной системы управления муниципальными финансами</w:t>
            </w:r>
            <w:r w:rsidRPr="0004560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A2A2E" w:rsidRPr="0004560C" w:rsidTr="007E0B18">
        <w:trPr>
          <w:trHeight w:val="4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1719B7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9B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1719B7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Модернизация автоматизированных систем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1719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8099,8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899,8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7200,0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</w:p>
        </w:tc>
      </w:tr>
      <w:tr w:rsidR="00DA2A2E" w:rsidRPr="0004560C" w:rsidTr="001719B7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Горноправ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динск</w:t>
            </w:r>
            <w:proofErr w:type="spellEnd"/>
          </w:p>
        </w:tc>
      </w:tr>
      <w:tr w:rsidR="00DA2A2E" w:rsidRPr="0004560C" w:rsidTr="001719B7">
        <w:trPr>
          <w:trHeight w:val="1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Красноле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4560C">
              <w:rPr>
                <w:rFonts w:ascii="Times New Roman" w:hAnsi="Times New Roman"/>
                <w:sz w:val="24"/>
                <w:szCs w:val="24"/>
              </w:rPr>
              <w:t>нинский</w:t>
            </w:r>
            <w:proofErr w:type="spellEnd"/>
          </w:p>
        </w:tc>
      </w:tr>
      <w:tr w:rsidR="00DA2A2E" w:rsidRPr="0004560C" w:rsidTr="001719B7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221,1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153,8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Сибирский</w:t>
            </w:r>
          </w:p>
        </w:tc>
      </w:tr>
      <w:tr w:rsidR="00DA2A2E" w:rsidRPr="0004560C" w:rsidTr="001719B7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Согом</w:t>
            </w:r>
            <w:proofErr w:type="spellEnd"/>
          </w:p>
        </w:tc>
      </w:tr>
      <w:tr w:rsidR="00DA2A2E" w:rsidRPr="0004560C" w:rsidTr="001719B7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Кедровый</w:t>
            </w:r>
          </w:p>
        </w:tc>
      </w:tr>
      <w:tr w:rsidR="00DA2A2E" w:rsidRPr="0004560C" w:rsidTr="001719B7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</w:tr>
      <w:tr w:rsidR="00DA2A2E" w:rsidRPr="0004560C" w:rsidTr="001719B7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</w:tr>
      <w:tr w:rsidR="00DA2A2E" w:rsidRPr="0004560C" w:rsidTr="001719B7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</w:tr>
      <w:tr w:rsidR="00DA2A2E" w:rsidRPr="0004560C" w:rsidTr="009A7700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</w:tr>
      <w:tr w:rsidR="00DA2A2E" w:rsidRPr="0004560C" w:rsidTr="009A7700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692,0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</w:tr>
      <w:tr w:rsidR="00DA2A2E" w:rsidRPr="0004560C" w:rsidTr="009A7700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</w:p>
        </w:tc>
      </w:tr>
      <w:tr w:rsidR="00DA2A2E" w:rsidRPr="0004560C" w:rsidTr="009A7700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t xml:space="preserve">бюджет </w:t>
            </w: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60C">
              <w:rPr>
                <w:rFonts w:ascii="Times New Roman" w:hAnsi="Times New Roman"/>
                <w:sz w:val="24"/>
                <w:szCs w:val="24"/>
              </w:rPr>
              <w:lastRenderedPageBreak/>
              <w:t>Выкатной</w:t>
            </w:r>
            <w:proofErr w:type="spellEnd"/>
          </w:p>
        </w:tc>
      </w:tr>
      <w:tr w:rsidR="00DA2A2E" w:rsidRPr="0004560C" w:rsidTr="001719B7">
        <w:trPr>
          <w:trHeight w:val="30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7E0B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по долгосрочной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3770A0" w:rsidP="0004560C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13981,7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6900,0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6527,9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60C">
              <w:rPr>
                <w:rFonts w:ascii="Times New Roman" w:hAnsi="Times New Roman"/>
                <w:b/>
                <w:sz w:val="24"/>
                <w:szCs w:val="24"/>
              </w:rPr>
              <w:t>7453,8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2E" w:rsidRPr="0004560C" w:rsidRDefault="00DA2A2E" w:rsidP="0004560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82CA7" w:rsidRPr="009A7700" w:rsidRDefault="009A7700" w:rsidP="009A7700">
      <w:pPr>
        <w:spacing w:after="0" w:line="240" w:lineRule="auto"/>
        <w:ind w:right="-8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A7700">
        <w:rPr>
          <w:rFonts w:ascii="Times New Roman" w:hAnsi="Times New Roman" w:cs="Times New Roman"/>
          <w:sz w:val="26"/>
          <w:szCs w:val="26"/>
        </w:rPr>
        <w:t>».</w:t>
      </w:r>
    </w:p>
    <w:sectPr w:rsidR="00482CA7" w:rsidRPr="009A7700" w:rsidSect="00DA2A2E">
      <w:headerReference w:type="default" r:id="rId14"/>
      <w:pgSz w:w="16838" w:h="11906" w:orient="landscape"/>
      <w:pgMar w:top="1531" w:right="1021" w:bottom="96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0F" w:rsidRDefault="00BD210F" w:rsidP="00BC0C69">
      <w:pPr>
        <w:spacing w:after="0" w:line="240" w:lineRule="auto"/>
      </w:pPr>
      <w:r>
        <w:separator/>
      </w:r>
    </w:p>
  </w:endnote>
  <w:endnote w:type="continuationSeparator" w:id="0">
    <w:p w:rsidR="00BD210F" w:rsidRDefault="00BD210F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36" w:rsidRDefault="00EC1436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C1436" w:rsidRDefault="00EC143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36" w:rsidRDefault="00EC1436" w:rsidP="00DA2A2E">
    <w:pPr>
      <w:pStyle w:val="af1"/>
      <w:tabs>
        <w:tab w:val="left" w:pos="12975"/>
      </w:tabs>
      <w:ind w:right="360"/>
    </w:pPr>
    <w:r>
      <w:tab/>
    </w:r>
    <w:r>
      <w:tab/>
    </w:r>
    <w:r>
      <w:tab/>
    </w:r>
  </w:p>
  <w:p w:rsidR="00EC1436" w:rsidRDefault="00EC143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0F" w:rsidRDefault="00BD210F" w:rsidP="00BC0C69">
      <w:pPr>
        <w:spacing w:after="0" w:line="240" w:lineRule="auto"/>
      </w:pPr>
      <w:r>
        <w:separator/>
      </w:r>
    </w:p>
  </w:footnote>
  <w:footnote w:type="continuationSeparator" w:id="0">
    <w:p w:rsidR="00BD210F" w:rsidRDefault="00BD210F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36" w:rsidRDefault="00EC143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552">
      <w:rPr>
        <w:noProof/>
      </w:rPr>
      <w:t>21</w:t>
    </w:r>
    <w:r>
      <w:rPr>
        <w:noProof/>
      </w:rPr>
      <w:fldChar w:fldCharType="end"/>
    </w:r>
  </w:p>
  <w:p w:rsidR="00EC1436" w:rsidRDefault="00EC143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36" w:rsidRDefault="00EC143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C1436" w:rsidRDefault="00EC143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EC1436" w:rsidRDefault="00EC143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55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C1436" w:rsidRDefault="00EC143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2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6"/>
  </w:num>
  <w:num w:numId="8">
    <w:abstractNumId w:val="23"/>
  </w:num>
  <w:num w:numId="9">
    <w:abstractNumId w:val="6"/>
  </w:num>
  <w:num w:numId="10">
    <w:abstractNumId w:val="24"/>
  </w:num>
  <w:num w:numId="11">
    <w:abstractNumId w:val="2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14"/>
  </w:num>
  <w:num w:numId="17">
    <w:abstractNumId w:val="20"/>
  </w:num>
  <w:num w:numId="18">
    <w:abstractNumId w:val="0"/>
  </w:num>
  <w:num w:numId="19">
    <w:abstractNumId w:val="21"/>
  </w:num>
  <w:num w:numId="20">
    <w:abstractNumId w:val="27"/>
  </w:num>
  <w:num w:numId="21">
    <w:abstractNumId w:val="15"/>
  </w:num>
  <w:num w:numId="22">
    <w:abstractNumId w:val="3"/>
  </w:num>
  <w:num w:numId="23">
    <w:abstractNumId w:val="25"/>
  </w:num>
  <w:num w:numId="24">
    <w:abstractNumId w:val="29"/>
  </w:num>
  <w:num w:numId="25">
    <w:abstractNumId w:val="22"/>
  </w:num>
  <w:num w:numId="26">
    <w:abstractNumId w:val="19"/>
  </w:num>
  <w:num w:numId="27">
    <w:abstractNumId w:val="16"/>
  </w:num>
  <w:num w:numId="28">
    <w:abstractNumId w:val="5"/>
  </w:num>
  <w:num w:numId="29">
    <w:abstractNumId w:val="28"/>
  </w:num>
  <w:num w:numId="30">
    <w:abstractNumId w:val="31"/>
  </w:num>
  <w:num w:numId="31">
    <w:abstractNumId w:val="30"/>
  </w:num>
  <w:num w:numId="32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F9E"/>
    <w:rsid w:val="00002B3F"/>
    <w:rsid w:val="00002B8B"/>
    <w:rsid w:val="00003291"/>
    <w:rsid w:val="00003D46"/>
    <w:rsid w:val="00007105"/>
    <w:rsid w:val="000071AD"/>
    <w:rsid w:val="00010EAC"/>
    <w:rsid w:val="0001114E"/>
    <w:rsid w:val="00011E9C"/>
    <w:rsid w:val="00012141"/>
    <w:rsid w:val="000165E0"/>
    <w:rsid w:val="00020FE5"/>
    <w:rsid w:val="00021D4A"/>
    <w:rsid w:val="00022C7E"/>
    <w:rsid w:val="00024A53"/>
    <w:rsid w:val="00026139"/>
    <w:rsid w:val="00031511"/>
    <w:rsid w:val="00031AC9"/>
    <w:rsid w:val="000340C3"/>
    <w:rsid w:val="00035983"/>
    <w:rsid w:val="000425E8"/>
    <w:rsid w:val="00042772"/>
    <w:rsid w:val="00044481"/>
    <w:rsid w:val="0004560C"/>
    <w:rsid w:val="0004620A"/>
    <w:rsid w:val="0004622D"/>
    <w:rsid w:val="00051A84"/>
    <w:rsid w:val="000645EF"/>
    <w:rsid w:val="00072105"/>
    <w:rsid w:val="000756C6"/>
    <w:rsid w:val="000779C4"/>
    <w:rsid w:val="00080BC0"/>
    <w:rsid w:val="00081479"/>
    <w:rsid w:val="000861F5"/>
    <w:rsid w:val="00086863"/>
    <w:rsid w:val="00087743"/>
    <w:rsid w:val="00087F47"/>
    <w:rsid w:val="00090823"/>
    <w:rsid w:val="00095EAF"/>
    <w:rsid w:val="000A0621"/>
    <w:rsid w:val="000A492C"/>
    <w:rsid w:val="000A569B"/>
    <w:rsid w:val="000A62CE"/>
    <w:rsid w:val="000B13F0"/>
    <w:rsid w:val="000B2D38"/>
    <w:rsid w:val="000B3A3C"/>
    <w:rsid w:val="000B4FDE"/>
    <w:rsid w:val="000C18A1"/>
    <w:rsid w:val="000C2990"/>
    <w:rsid w:val="000C2A97"/>
    <w:rsid w:val="000C4EB7"/>
    <w:rsid w:val="000C73D5"/>
    <w:rsid w:val="000C79D3"/>
    <w:rsid w:val="000D022D"/>
    <w:rsid w:val="000D1F32"/>
    <w:rsid w:val="000D3B98"/>
    <w:rsid w:val="000D4930"/>
    <w:rsid w:val="000D64EA"/>
    <w:rsid w:val="000D78FF"/>
    <w:rsid w:val="000E3049"/>
    <w:rsid w:val="000E3641"/>
    <w:rsid w:val="000E38F9"/>
    <w:rsid w:val="000E3914"/>
    <w:rsid w:val="000F0D7B"/>
    <w:rsid w:val="000F0F9B"/>
    <w:rsid w:val="000F29C2"/>
    <w:rsid w:val="000F68CD"/>
    <w:rsid w:val="001004AE"/>
    <w:rsid w:val="00101AFF"/>
    <w:rsid w:val="001028D1"/>
    <w:rsid w:val="0010460D"/>
    <w:rsid w:val="00105D11"/>
    <w:rsid w:val="0011174B"/>
    <w:rsid w:val="001137DB"/>
    <w:rsid w:val="00122CFC"/>
    <w:rsid w:val="00127CDC"/>
    <w:rsid w:val="00131A94"/>
    <w:rsid w:val="00132A3F"/>
    <w:rsid w:val="001341CB"/>
    <w:rsid w:val="001343C1"/>
    <w:rsid w:val="00136FC2"/>
    <w:rsid w:val="0014006A"/>
    <w:rsid w:val="001403DE"/>
    <w:rsid w:val="0014311F"/>
    <w:rsid w:val="001445FA"/>
    <w:rsid w:val="00144D54"/>
    <w:rsid w:val="001461FD"/>
    <w:rsid w:val="00151A5D"/>
    <w:rsid w:val="001525B2"/>
    <w:rsid w:val="001548A9"/>
    <w:rsid w:val="00155D3D"/>
    <w:rsid w:val="00156E74"/>
    <w:rsid w:val="00157ADF"/>
    <w:rsid w:val="00161C76"/>
    <w:rsid w:val="001622C4"/>
    <w:rsid w:val="00163420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9B7"/>
    <w:rsid w:val="00171D32"/>
    <w:rsid w:val="00171EB6"/>
    <w:rsid w:val="001720A0"/>
    <w:rsid w:val="001720CC"/>
    <w:rsid w:val="00172476"/>
    <w:rsid w:val="00172D30"/>
    <w:rsid w:val="00181FA0"/>
    <w:rsid w:val="0018226F"/>
    <w:rsid w:val="00182889"/>
    <w:rsid w:val="00184400"/>
    <w:rsid w:val="00184A53"/>
    <w:rsid w:val="00184A61"/>
    <w:rsid w:val="00185C4F"/>
    <w:rsid w:val="00185F34"/>
    <w:rsid w:val="00190AC2"/>
    <w:rsid w:val="00191CD0"/>
    <w:rsid w:val="00194262"/>
    <w:rsid w:val="00194546"/>
    <w:rsid w:val="001958B4"/>
    <w:rsid w:val="00196E2B"/>
    <w:rsid w:val="00197BAE"/>
    <w:rsid w:val="001A456E"/>
    <w:rsid w:val="001A525F"/>
    <w:rsid w:val="001A7396"/>
    <w:rsid w:val="001B0BBE"/>
    <w:rsid w:val="001B0DE9"/>
    <w:rsid w:val="001B30B5"/>
    <w:rsid w:val="001B4098"/>
    <w:rsid w:val="001B51B0"/>
    <w:rsid w:val="001B7E0A"/>
    <w:rsid w:val="001C15D9"/>
    <w:rsid w:val="001C46CD"/>
    <w:rsid w:val="001C4BD5"/>
    <w:rsid w:val="001C5967"/>
    <w:rsid w:val="001D06EC"/>
    <w:rsid w:val="001D3995"/>
    <w:rsid w:val="001D5F30"/>
    <w:rsid w:val="001D6408"/>
    <w:rsid w:val="001E4834"/>
    <w:rsid w:val="001F03DA"/>
    <w:rsid w:val="001F225A"/>
    <w:rsid w:val="001F3E70"/>
    <w:rsid w:val="00202203"/>
    <w:rsid w:val="00205928"/>
    <w:rsid w:val="00205F54"/>
    <w:rsid w:val="00206664"/>
    <w:rsid w:val="0020683B"/>
    <w:rsid w:val="00206901"/>
    <w:rsid w:val="002069B1"/>
    <w:rsid w:val="00207158"/>
    <w:rsid w:val="0020723B"/>
    <w:rsid w:val="00213413"/>
    <w:rsid w:val="00213B6C"/>
    <w:rsid w:val="00214C77"/>
    <w:rsid w:val="00215B85"/>
    <w:rsid w:val="00217FD9"/>
    <w:rsid w:val="0022147B"/>
    <w:rsid w:val="002224DC"/>
    <w:rsid w:val="00224B76"/>
    <w:rsid w:val="00225617"/>
    <w:rsid w:val="00226213"/>
    <w:rsid w:val="00232498"/>
    <w:rsid w:val="00232655"/>
    <w:rsid w:val="00233BB4"/>
    <w:rsid w:val="00235280"/>
    <w:rsid w:val="002353EA"/>
    <w:rsid w:val="0023680B"/>
    <w:rsid w:val="002400D2"/>
    <w:rsid w:val="0024431F"/>
    <w:rsid w:val="0024464E"/>
    <w:rsid w:val="00244B2E"/>
    <w:rsid w:val="00244E90"/>
    <w:rsid w:val="002467FE"/>
    <w:rsid w:val="0025020D"/>
    <w:rsid w:val="00251E8D"/>
    <w:rsid w:val="00254F73"/>
    <w:rsid w:val="00261377"/>
    <w:rsid w:val="00261AC0"/>
    <w:rsid w:val="00262290"/>
    <w:rsid w:val="00263913"/>
    <w:rsid w:val="00263B74"/>
    <w:rsid w:val="00266D5E"/>
    <w:rsid w:val="00270B1F"/>
    <w:rsid w:val="00273294"/>
    <w:rsid w:val="0027343E"/>
    <w:rsid w:val="002773B5"/>
    <w:rsid w:val="00277581"/>
    <w:rsid w:val="00280357"/>
    <w:rsid w:val="00280E29"/>
    <w:rsid w:val="00280E86"/>
    <w:rsid w:val="00281E04"/>
    <w:rsid w:val="0028236B"/>
    <w:rsid w:val="00283CFB"/>
    <w:rsid w:val="002847CB"/>
    <w:rsid w:val="0028625B"/>
    <w:rsid w:val="00287694"/>
    <w:rsid w:val="002877AC"/>
    <w:rsid w:val="00290A44"/>
    <w:rsid w:val="00294827"/>
    <w:rsid w:val="00295434"/>
    <w:rsid w:val="00296125"/>
    <w:rsid w:val="00296DA6"/>
    <w:rsid w:val="002A062B"/>
    <w:rsid w:val="002A4094"/>
    <w:rsid w:val="002A4AAE"/>
    <w:rsid w:val="002B11A6"/>
    <w:rsid w:val="002B3032"/>
    <w:rsid w:val="002B514B"/>
    <w:rsid w:val="002C10FC"/>
    <w:rsid w:val="002C2650"/>
    <w:rsid w:val="002C29C3"/>
    <w:rsid w:val="002C370A"/>
    <w:rsid w:val="002C70B1"/>
    <w:rsid w:val="002D0162"/>
    <w:rsid w:val="002D0F58"/>
    <w:rsid w:val="002D1322"/>
    <w:rsid w:val="002D1A19"/>
    <w:rsid w:val="002D2325"/>
    <w:rsid w:val="002D394A"/>
    <w:rsid w:val="002E02EF"/>
    <w:rsid w:val="002E296F"/>
    <w:rsid w:val="002E469A"/>
    <w:rsid w:val="002E73FC"/>
    <w:rsid w:val="002F01C2"/>
    <w:rsid w:val="002F4BD5"/>
    <w:rsid w:val="002F561A"/>
    <w:rsid w:val="002F7EF9"/>
    <w:rsid w:val="003072C0"/>
    <w:rsid w:val="003105AC"/>
    <w:rsid w:val="0031334D"/>
    <w:rsid w:val="00314884"/>
    <w:rsid w:val="00317517"/>
    <w:rsid w:val="00317C08"/>
    <w:rsid w:val="00320550"/>
    <w:rsid w:val="003223BD"/>
    <w:rsid w:val="00324AE4"/>
    <w:rsid w:val="003255CC"/>
    <w:rsid w:val="00325E74"/>
    <w:rsid w:val="00326C1A"/>
    <w:rsid w:val="00326E3D"/>
    <w:rsid w:val="0033551C"/>
    <w:rsid w:val="00335B1E"/>
    <w:rsid w:val="00340444"/>
    <w:rsid w:val="0034637E"/>
    <w:rsid w:val="00347587"/>
    <w:rsid w:val="00353284"/>
    <w:rsid w:val="003535F6"/>
    <w:rsid w:val="00355169"/>
    <w:rsid w:val="0035571B"/>
    <w:rsid w:val="00356977"/>
    <w:rsid w:val="00362397"/>
    <w:rsid w:val="00364869"/>
    <w:rsid w:val="00364F33"/>
    <w:rsid w:val="003671BB"/>
    <w:rsid w:val="0037128A"/>
    <w:rsid w:val="003721A3"/>
    <w:rsid w:val="003756F5"/>
    <w:rsid w:val="00376801"/>
    <w:rsid w:val="003770A0"/>
    <w:rsid w:val="003826AB"/>
    <w:rsid w:val="00382A7D"/>
    <w:rsid w:val="00391480"/>
    <w:rsid w:val="00391581"/>
    <w:rsid w:val="003968A3"/>
    <w:rsid w:val="0039745E"/>
    <w:rsid w:val="003A1DF7"/>
    <w:rsid w:val="003A2138"/>
    <w:rsid w:val="003A27D6"/>
    <w:rsid w:val="003A57EC"/>
    <w:rsid w:val="003B17D0"/>
    <w:rsid w:val="003B28D6"/>
    <w:rsid w:val="003B72D9"/>
    <w:rsid w:val="003C29C7"/>
    <w:rsid w:val="003C3DE0"/>
    <w:rsid w:val="003C77C7"/>
    <w:rsid w:val="003D0206"/>
    <w:rsid w:val="003D3636"/>
    <w:rsid w:val="003D4ABE"/>
    <w:rsid w:val="003D4F71"/>
    <w:rsid w:val="003D58E9"/>
    <w:rsid w:val="003D7682"/>
    <w:rsid w:val="003E213C"/>
    <w:rsid w:val="003E2753"/>
    <w:rsid w:val="003E3BBF"/>
    <w:rsid w:val="003E4D77"/>
    <w:rsid w:val="003E76F1"/>
    <w:rsid w:val="003F3D3B"/>
    <w:rsid w:val="003F3EB5"/>
    <w:rsid w:val="003F4503"/>
    <w:rsid w:val="003F4CB5"/>
    <w:rsid w:val="003F60A9"/>
    <w:rsid w:val="003F6C79"/>
    <w:rsid w:val="00406897"/>
    <w:rsid w:val="00410E0C"/>
    <w:rsid w:val="00415808"/>
    <w:rsid w:val="00417038"/>
    <w:rsid w:val="004210E2"/>
    <w:rsid w:val="00422DD1"/>
    <w:rsid w:val="0042380F"/>
    <w:rsid w:val="00424424"/>
    <w:rsid w:val="0042618B"/>
    <w:rsid w:val="004321CF"/>
    <w:rsid w:val="00432877"/>
    <w:rsid w:val="004331BD"/>
    <w:rsid w:val="00434795"/>
    <w:rsid w:val="00434DDE"/>
    <w:rsid w:val="00435D74"/>
    <w:rsid w:val="00437168"/>
    <w:rsid w:val="00437CB8"/>
    <w:rsid w:val="004427F7"/>
    <w:rsid w:val="00451601"/>
    <w:rsid w:val="00452102"/>
    <w:rsid w:val="00452A06"/>
    <w:rsid w:val="00454A9D"/>
    <w:rsid w:val="004555DC"/>
    <w:rsid w:val="00455960"/>
    <w:rsid w:val="00456274"/>
    <w:rsid w:val="00460B42"/>
    <w:rsid w:val="00466579"/>
    <w:rsid w:val="00470979"/>
    <w:rsid w:val="00471D54"/>
    <w:rsid w:val="00473149"/>
    <w:rsid w:val="00476062"/>
    <w:rsid w:val="004767C5"/>
    <w:rsid w:val="00477FBB"/>
    <w:rsid w:val="00482CA7"/>
    <w:rsid w:val="00486979"/>
    <w:rsid w:val="00487496"/>
    <w:rsid w:val="00487C5F"/>
    <w:rsid w:val="0049028A"/>
    <w:rsid w:val="0049090C"/>
    <w:rsid w:val="0049371B"/>
    <w:rsid w:val="00494123"/>
    <w:rsid w:val="004941C4"/>
    <w:rsid w:val="00494804"/>
    <w:rsid w:val="00494AD7"/>
    <w:rsid w:val="004951F6"/>
    <w:rsid w:val="004A1A93"/>
    <w:rsid w:val="004A3B2A"/>
    <w:rsid w:val="004A443A"/>
    <w:rsid w:val="004A4B67"/>
    <w:rsid w:val="004A5603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E15"/>
    <w:rsid w:val="004F571D"/>
    <w:rsid w:val="004F5B42"/>
    <w:rsid w:val="005003CD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B5E"/>
    <w:rsid w:val="005169BF"/>
    <w:rsid w:val="0052022A"/>
    <w:rsid w:val="00520482"/>
    <w:rsid w:val="0052085B"/>
    <w:rsid w:val="0052472E"/>
    <w:rsid w:val="00524854"/>
    <w:rsid w:val="0053106B"/>
    <w:rsid w:val="005322E0"/>
    <w:rsid w:val="0053626E"/>
    <w:rsid w:val="005375E8"/>
    <w:rsid w:val="0054145A"/>
    <w:rsid w:val="005421B8"/>
    <w:rsid w:val="005507FD"/>
    <w:rsid w:val="00550829"/>
    <w:rsid w:val="00551254"/>
    <w:rsid w:val="0055338C"/>
    <w:rsid w:val="005547EE"/>
    <w:rsid w:val="0055728F"/>
    <w:rsid w:val="005606BC"/>
    <w:rsid w:val="00560A08"/>
    <w:rsid w:val="005653E3"/>
    <w:rsid w:val="00566A24"/>
    <w:rsid w:val="00567D9B"/>
    <w:rsid w:val="005701BA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08"/>
    <w:rsid w:val="00582A39"/>
    <w:rsid w:val="005835CF"/>
    <w:rsid w:val="00584103"/>
    <w:rsid w:val="00584526"/>
    <w:rsid w:val="00584603"/>
    <w:rsid w:val="00585B21"/>
    <w:rsid w:val="00587EEA"/>
    <w:rsid w:val="005927DA"/>
    <w:rsid w:val="00592A5B"/>
    <w:rsid w:val="00594211"/>
    <w:rsid w:val="005A038E"/>
    <w:rsid w:val="005A4C72"/>
    <w:rsid w:val="005A6994"/>
    <w:rsid w:val="005A6EDF"/>
    <w:rsid w:val="005B0492"/>
    <w:rsid w:val="005B0D15"/>
    <w:rsid w:val="005B13BB"/>
    <w:rsid w:val="005B43F2"/>
    <w:rsid w:val="005B6046"/>
    <w:rsid w:val="005B66E9"/>
    <w:rsid w:val="005B6F29"/>
    <w:rsid w:val="005B766C"/>
    <w:rsid w:val="005B7B66"/>
    <w:rsid w:val="005C02B6"/>
    <w:rsid w:val="005C1709"/>
    <w:rsid w:val="005C1D7D"/>
    <w:rsid w:val="005C3990"/>
    <w:rsid w:val="005D21E9"/>
    <w:rsid w:val="005D382B"/>
    <w:rsid w:val="005D3CC3"/>
    <w:rsid w:val="005D4B40"/>
    <w:rsid w:val="005D539C"/>
    <w:rsid w:val="005D7848"/>
    <w:rsid w:val="005D787F"/>
    <w:rsid w:val="005E065A"/>
    <w:rsid w:val="005E27C5"/>
    <w:rsid w:val="005E637D"/>
    <w:rsid w:val="005F1E67"/>
    <w:rsid w:val="005F20F6"/>
    <w:rsid w:val="005F24E2"/>
    <w:rsid w:val="005F272C"/>
    <w:rsid w:val="005F30AD"/>
    <w:rsid w:val="005F5EB9"/>
    <w:rsid w:val="006001DD"/>
    <w:rsid w:val="006057AC"/>
    <w:rsid w:val="00605CEA"/>
    <w:rsid w:val="00605FF0"/>
    <w:rsid w:val="006116FB"/>
    <w:rsid w:val="006130F4"/>
    <w:rsid w:val="00613C30"/>
    <w:rsid w:val="00613D49"/>
    <w:rsid w:val="00614BAD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2103"/>
    <w:rsid w:val="006335A4"/>
    <w:rsid w:val="00633798"/>
    <w:rsid w:val="00633F22"/>
    <w:rsid w:val="006356FA"/>
    <w:rsid w:val="00636C0A"/>
    <w:rsid w:val="00642003"/>
    <w:rsid w:val="00644F2A"/>
    <w:rsid w:val="006451ED"/>
    <w:rsid w:val="006453F6"/>
    <w:rsid w:val="00647B36"/>
    <w:rsid w:val="00650491"/>
    <w:rsid w:val="00651470"/>
    <w:rsid w:val="00653183"/>
    <w:rsid w:val="006546BD"/>
    <w:rsid w:val="00655A71"/>
    <w:rsid w:val="0066108E"/>
    <w:rsid w:val="00662D1C"/>
    <w:rsid w:val="00664525"/>
    <w:rsid w:val="006669ED"/>
    <w:rsid w:val="00667B83"/>
    <w:rsid w:val="006748D4"/>
    <w:rsid w:val="0067678E"/>
    <w:rsid w:val="0067782B"/>
    <w:rsid w:val="00677A85"/>
    <w:rsid w:val="006822CF"/>
    <w:rsid w:val="00684A24"/>
    <w:rsid w:val="006903B8"/>
    <w:rsid w:val="006933D8"/>
    <w:rsid w:val="00695DDB"/>
    <w:rsid w:val="00696723"/>
    <w:rsid w:val="006970F4"/>
    <w:rsid w:val="006A0355"/>
    <w:rsid w:val="006A25AC"/>
    <w:rsid w:val="006A31D4"/>
    <w:rsid w:val="006A40F1"/>
    <w:rsid w:val="006A74DB"/>
    <w:rsid w:val="006B05BD"/>
    <w:rsid w:val="006B0B7E"/>
    <w:rsid w:val="006B1202"/>
    <w:rsid w:val="006B24C2"/>
    <w:rsid w:val="006B2E81"/>
    <w:rsid w:val="006C0515"/>
    <w:rsid w:val="006C45DE"/>
    <w:rsid w:val="006D05A9"/>
    <w:rsid w:val="006D12A7"/>
    <w:rsid w:val="006D1773"/>
    <w:rsid w:val="006D33FB"/>
    <w:rsid w:val="006D4A0A"/>
    <w:rsid w:val="006E4BB7"/>
    <w:rsid w:val="006E71A9"/>
    <w:rsid w:val="006F43BF"/>
    <w:rsid w:val="007011E7"/>
    <w:rsid w:val="007047D9"/>
    <w:rsid w:val="00706DE3"/>
    <w:rsid w:val="00714481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6AE"/>
    <w:rsid w:val="0074339F"/>
    <w:rsid w:val="007463B5"/>
    <w:rsid w:val="00747D41"/>
    <w:rsid w:val="00753764"/>
    <w:rsid w:val="007577D9"/>
    <w:rsid w:val="007626CF"/>
    <w:rsid w:val="0076337B"/>
    <w:rsid w:val="007649C9"/>
    <w:rsid w:val="007652BF"/>
    <w:rsid w:val="007659FA"/>
    <w:rsid w:val="00766F71"/>
    <w:rsid w:val="007677A8"/>
    <w:rsid w:val="00767E15"/>
    <w:rsid w:val="00772958"/>
    <w:rsid w:val="00773567"/>
    <w:rsid w:val="00776AEC"/>
    <w:rsid w:val="007771EB"/>
    <w:rsid w:val="0077725B"/>
    <w:rsid w:val="00777329"/>
    <w:rsid w:val="007904B2"/>
    <w:rsid w:val="00792972"/>
    <w:rsid w:val="0079372F"/>
    <w:rsid w:val="0079384F"/>
    <w:rsid w:val="007941FF"/>
    <w:rsid w:val="0079594C"/>
    <w:rsid w:val="00795A94"/>
    <w:rsid w:val="00795EB5"/>
    <w:rsid w:val="00796BE0"/>
    <w:rsid w:val="007A67DD"/>
    <w:rsid w:val="007B0F52"/>
    <w:rsid w:val="007B102A"/>
    <w:rsid w:val="007B24CC"/>
    <w:rsid w:val="007B4FAB"/>
    <w:rsid w:val="007C2092"/>
    <w:rsid w:val="007C2B39"/>
    <w:rsid w:val="007C3098"/>
    <w:rsid w:val="007C3683"/>
    <w:rsid w:val="007C418F"/>
    <w:rsid w:val="007C44F6"/>
    <w:rsid w:val="007C4D4C"/>
    <w:rsid w:val="007C579F"/>
    <w:rsid w:val="007D3984"/>
    <w:rsid w:val="007D56A4"/>
    <w:rsid w:val="007D715D"/>
    <w:rsid w:val="007E0B18"/>
    <w:rsid w:val="007E1827"/>
    <w:rsid w:val="007E1FE3"/>
    <w:rsid w:val="007E4D0D"/>
    <w:rsid w:val="007E735B"/>
    <w:rsid w:val="007E794A"/>
    <w:rsid w:val="007E7AA9"/>
    <w:rsid w:val="007E7B12"/>
    <w:rsid w:val="007E7B56"/>
    <w:rsid w:val="007F4409"/>
    <w:rsid w:val="007F6ADB"/>
    <w:rsid w:val="007F6D63"/>
    <w:rsid w:val="008014F9"/>
    <w:rsid w:val="008015C5"/>
    <w:rsid w:val="0080293E"/>
    <w:rsid w:val="0080643E"/>
    <w:rsid w:val="008066F0"/>
    <w:rsid w:val="008079C9"/>
    <w:rsid w:val="00810A46"/>
    <w:rsid w:val="00812874"/>
    <w:rsid w:val="00812BED"/>
    <w:rsid w:val="008144D5"/>
    <w:rsid w:val="00814D51"/>
    <w:rsid w:val="00816CAA"/>
    <w:rsid w:val="00817EA8"/>
    <w:rsid w:val="00821764"/>
    <w:rsid w:val="00822158"/>
    <w:rsid w:val="008325E6"/>
    <w:rsid w:val="0084342B"/>
    <w:rsid w:val="00843AF0"/>
    <w:rsid w:val="00843EB5"/>
    <w:rsid w:val="00844670"/>
    <w:rsid w:val="0084499E"/>
    <w:rsid w:val="00844ADE"/>
    <w:rsid w:val="00844C4E"/>
    <w:rsid w:val="0084676F"/>
    <w:rsid w:val="00851361"/>
    <w:rsid w:val="0085415A"/>
    <w:rsid w:val="00856D58"/>
    <w:rsid w:val="00857EB7"/>
    <w:rsid w:val="00863CB4"/>
    <w:rsid w:val="00863FD7"/>
    <w:rsid w:val="0086657B"/>
    <w:rsid w:val="0086659D"/>
    <w:rsid w:val="00876D8F"/>
    <w:rsid w:val="00876F54"/>
    <w:rsid w:val="0087723D"/>
    <w:rsid w:val="00881807"/>
    <w:rsid w:val="00881BCB"/>
    <w:rsid w:val="008841F9"/>
    <w:rsid w:val="00886FE5"/>
    <w:rsid w:val="00887682"/>
    <w:rsid w:val="00891C83"/>
    <w:rsid w:val="00892FB8"/>
    <w:rsid w:val="008930AC"/>
    <w:rsid w:val="00893A66"/>
    <w:rsid w:val="00895DA9"/>
    <w:rsid w:val="0089715C"/>
    <w:rsid w:val="008A1555"/>
    <w:rsid w:val="008A170E"/>
    <w:rsid w:val="008A1862"/>
    <w:rsid w:val="008A36B1"/>
    <w:rsid w:val="008A42AA"/>
    <w:rsid w:val="008A48D9"/>
    <w:rsid w:val="008A5E2E"/>
    <w:rsid w:val="008A7388"/>
    <w:rsid w:val="008B3394"/>
    <w:rsid w:val="008B7EC5"/>
    <w:rsid w:val="008C2C0F"/>
    <w:rsid w:val="008C4C26"/>
    <w:rsid w:val="008C5155"/>
    <w:rsid w:val="008C529F"/>
    <w:rsid w:val="008C67D5"/>
    <w:rsid w:val="008D1790"/>
    <w:rsid w:val="008D42A9"/>
    <w:rsid w:val="008D4816"/>
    <w:rsid w:val="008D567A"/>
    <w:rsid w:val="008D56DA"/>
    <w:rsid w:val="008D60C0"/>
    <w:rsid w:val="008D6EBC"/>
    <w:rsid w:val="008D6FD2"/>
    <w:rsid w:val="008E3235"/>
    <w:rsid w:val="008E6686"/>
    <w:rsid w:val="008E7C78"/>
    <w:rsid w:val="008F0593"/>
    <w:rsid w:val="008F227F"/>
    <w:rsid w:val="008F2789"/>
    <w:rsid w:val="008F30F7"/>
    <w:rsid w:val="008F4AD4"/>
    <w:rsid w:val="008F7BB6"/>
    <w:rsid w:val="009008FB"/>
    <w:rsid w:val="00900EC2"/>
    <w:rsid w:val="009020FB"/>
    <w:rsid w:val="00903B5B"/>
    <w:rsid w:val="0090651D"/>
    <w:rsid w:val="00906CF6"/>
    <w:rsid w:val="00913D5B"/>
    <w:rsid w:val="00913D71"/>
    <w:rsid w:val="00914641"/>
    <w:rsid w:val="00915EB9"/>
    <w:rsid w:val="009161D2"/>
    <w:rsid w:val="00920549"/>
    <w:rsid w:val="0092057E"/>
    <w:rsid w:val="00922AED"/>
    <w:rsid w:val="00925251"/>
    <w:rsid w:val="00925BDB"/>
    <w:rsid w:val="00926397"/>
    <w:rsid w:val="00926CC5"/>
    <w:rsid w:val="00927E7D"/>
    <w:rsid w:val="00933C1C"/>
    <w:rsid w:val="0093579B"/>
    <w:rsid w:val="009378E9"/>
    <w:rsid w:val="009426E4"/>
    <w:rsid w:val="00945419"/>
    <w:rsid w:val="00945491"/>
    <w:rsid w:val="00951A2A"/>
    <w:rsid w:val="00961BD2"/>
    <w:rsid w:val="0096747C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ED3"/>
    <w:rsid w:val="009849FC"/>
    <w:rsid w:val="00986F1C"/>
    <w:rsid w:val="009911BD"/>
    <w:rsid w:val="00993C01"/>
    <w:rsid w:val="009943F7"/>
    <w:rsid w:val="009966D9"/>
    <w:rsid w:val="00997925"/>
    <w:rsid w:val="009A1FE5"/>
    <w:rsid w:val="009A6C3A"/>
    <w:rsid w:val="009A7700"/>
    <w:rsid w:val="009B2CF6"/>
    <w:rsid w:val="009B4444"/>
    <w:rsid w:val="009B5EFF"/>
    <w:rsid w:val="009C175B"/>
    <w:rsid w:val="009C2181"/>
    <w:rsid w:val="009C45A1"/>
    <w:rsid w:val="009C5402"/>
    <w:rsid w:val="009C7A37"/>
    <w:rsid w:val="009D0962"/>
    <w:rsid w:val="009D1AB8"/>
    <w:rsid w:val="009D27DA"/>
    <w:rsid w:val="009D38D9"/>
    <w:rsid w:val="009D433E"/>
    <w:rsid w:val="009D573D"/>
    <w:rsid w:val="009E0CE7"/>
    <w:rsid w:val="009E10CC"/>
    <w:rsid w:val="009E1C77"/>
    <w:rsid w:val="009F12D5"/>
    <w:rsid w:val="009F196E"/>
    <w:rsid w:val="009F73AE"/>
    <w:rsid w:val="00A00329"/>
    <w:rsid w:val="00A041C7"/>
    <w:rsid w:val="00A053A4"/>
    <w:rsid w:val="00A12E92"/>
    <w:rsid w:val="00A14E2A"/>
    <w:rsid w:val="00A15E79"/>
    <w:rsid w:val="00A21557"/>
    <w:rsid w:val="00A23A71"/>
    <w:rsid w:val="00A248A0"/>
    <w:rsid w:val="00A25F93"/>
    <w:rsid w:val="00A262EE"/>
    <w:rsid w:val="00A2699C"/>
    <w:rsid w:val="00A26D6E"/>
    <w:rsid w:val="00A341D1"/>
    <w:rsid w:val="00A371FE"/>
    <w:rsid w:val="00A416E9"/>
    <w:rsid w:val="00A4185B"/>
    <w:rsid w:val="00A4783C"/>
    <w:rsid w:val="00A47BE3"/>
    <w:rsid w:val="00A5011F"/>
    <w:rsid w:val="00A5065C"/>
    <w:rsid w:val="00A51552"/>
    <w:rsid w:val="00A5395D"/>
    <w:rsid w:val="00A5567B"/>
    <w:rsid w:val="00A60688"/>
    <w:rsid w:val="00A61C0A"/>
    <w:rsid w:val="00A62643"/>
    <w:rsid w:val="00A6319A"/>
    <w:rsid w:val="00A65F1E"/>
    <w:rsid w:val="00A665EB"/>
    <w:rsid w:val="00A67F5E"/>
    <w:rsid w:val="00A71C02"/>
    <w:rsid w:val="00A743E8"/>
    <w:rsid w:val="00A77296"/>
    <w:rsid w:val="00A77FC0"/>
    <w:rsid w:val="00A82649"/>
    <w:rsid w:val="00A854E0"/>
    <w:rsid w:val="00A865D2"/>
    <w:rsid w:val="00A948C3"/>
    <w:rsid w:val="00A949F7"/>
    <w:rsid w:val="00A94EAF"/>
    <w:rsid w:val="00A96E76"/>
    <w:rsid w:val="00AA0E3D"/>
    <w:rsid w:val="00AA673A"/>
    <w:rsid w:val="00AA7FE7"/>
    <w:rsid w:val="00AB0FF5"/>
    <w:rsid w:val="00AB13E9"/>
    <w:rsid w:val="00AB2D3F"/>
    <w:rsid w:val="00AB4A3F"/>
    <w:rsid w:val="00AB55B0"/>
    <w:rsid w:val="00AB68A3"/>
    <w:rsid w:val="00AB7243"/>
    <w:rsid w:val="00AC2500"/>
    <w:rsid w:val="00AC28D4"/>
    <w:rsid w:val="00AC35B3"/>
    <w:rsid w:val="00AC5F4B"/>
    <w:rsid w:val="00AD11C2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F7D"/>
    <w:rsid w:val="00AE7DD6"/>
    <w:rsid w:val="00AF0259"/>
    <w:rsid w:val="00AF0622"/>
    <w:rsid w:val="00AF0D15"/>
    <w:rsid w:val="00AF203F"/>
    <w:rsid w:val="00AF34CF"/>
    <w:rsid w:val="00AF4CAC"/>
    <w:rsid w:val="00AF7528"/>
    <w:rsid w:val="00B014AD"/>
    <w:rsid w:val="00B017E7"/>
    <w:rsid w:val="00B02387"/>
    <w:rsid w:val="00B023FA"/>
    <w:rsid w:val="00B03976"/>
    <w:rsid w:val="00B07443"/>
    <w:rsid w:val="00B11C72"/>
    <w:rsid w:val="00B121C5"/>
    <w:rsid w:val="00B15526"/>
    <w:rsid w:val="00B23375"/>
    <w:rsid w:val="00B23575"/>
    <w:rsid w:val="00B253E1"/>
    <w:rsid w:val="00B25BB7"/>
    <w:rsid w:val="00B271F0"/>
    <w:rsid w:val="00B2748F"/>
    <w:rsid w:val="00B3124B"/>
    <w:rsid w:val="00B31399"/>
    <w:rsid w:val="00B346C1"/>
    <w:rsid w:val="00B44B51"/>
    <w:rsid w:val="00B44DF9"/>
    <w:rsid w:val="00B4647B"/>
    <w:rsid w:val="00B4662F"/>
    <w:rsid w:val="00B46A6F"/>
    <w:rsid w:val="00B479F1"/>
    <w:rsid w:val="00B47E7C"/>
    <w:rsid w:val="00B50263"/>
    <w:rsid w:val="00B51DF0"/>
    <w:rsid w:val="00B550B3"/>
    <w:rsid w:val="00B55F27"/>
    <w:rsid w:val="00B56AF0"/>
    <w:rsid w:val="00B60AEB"/>
    <w:rsid w:val="00B6428B"/>
    <w:rsid w:val="00B670ED"/>
    <w:rsid w:val="00B7235F"/>
    <w:rsid w:val="00B728D7"/>
    <w:rsid w:val="00B74AE5"/>
    <w:rsid w:val="00B74D12"/>
    <w:rsid w:val="00B74F88"/>
    <w:rsid w:val="00B7577E"/>
    <w:rsid w:val="00B75B47"/>
    <w:rsid w:val="00B81ED5"/>
    <w:rsid w:val="00B82ACE"/>
    <w:rsid w:val="00B832DA"/>
    <w:rsid w:val="00B83C3E"/>
    <w:rsid w:val="00B93832"/>
    <w:rsid w:val="00B943EA"/>
    <w:rsid w:val="00B94C0C"/>
    <w:rsid w:val="00B95099"/>
    <w:rsid w:val="00B967E0"/>
    <w:rsid w:val="00BA0C8D"/>
    <w:rsid w:val="00BA2005"/>
    <w:rsid w:val="00BA42EA"/>
    <w:rsid w:val="00BA4DB6"/>
    <w:rsid w:val="00BA7056"/>
    <w:rsid w:val="00BB2835"/>
    <w:rsid w:val="00BB28E6"/>
    <w:rsid w:val="00BB3AFE"/>
    <w:rsid w:val="00BB6CA3"/>
    <w:rsid w:val="00BB7800"/>
    <w:rsid w:val="00BC0C69"/>
    <w:rsid w:val="00BC2ECE"/>
    <w:rsid w:val="00BC3925"/>
    <w:rsid w:val="00BC6F2A"/>
    <w:rsid w:val="00BD0579"/>
    <w:rsid w:val="00BD210F"/>
    <w:rsid w:val="00BD2328"/>
    <w:rsid w:val="00BD2676"/>
    <w:rsid w:val="00BD3FB3"/>
    <w:rsid w:val="00BD4C78"/>
    <w:rsid w:val="00BD61C9"/>
    <w:rsid w:val="00BD677C"/>
    <w:rsid w:val="00BD78BD"/>
    <w:rsid w:val="00BE2C00"/>
    <w:rsid w:val="00BE4CCA"/>
    <w:rsid w:val="00BE747C"/>
    <w:rsid w:val="00BE77AC"/>
    <w:rsid w:val="00BF3DDB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51AD"/>
    <w:rsid w:val="00C162F6"/>
    <w:rsid w:val="00C178A4"/>
    <w:rsid w:val="00C17925"/>
    <w:rsid w:val="00C259B7"/>
    <w:rsid w:val="00C30C3F"/>
    <w:rsid w:val="00C3354A"/>
    <w:rsid w:val="00C3458A"/>
    <w:rsid w:val="00C35E10"/>
    <w:rsid w:val="00C36769"/>
    <w:rsid w:val="00C36FD7"/>
    <w:rsid w:val="00C42563"/>
    <w:rsid w:val="00C4476C"/>
    <w:rsid w:val="00C45320"/>
    <w:rsid w:val="00C45B72"/>
    <w:rsid w:val="00C45DAB"/>
    <w:rsid w:val="00C464BA"/>
    <w:rsid w:val="00C46D86"/>
    <w:rsid w:val="00C47D5E"/>
    <w:rsid w:val="00C5267C"/>
    <w:rsid w:val="00C53F13"/>
    <w:rsid w:val="00C5474C"/>
    <w:rsid w:val="00C54E28"/>
    <w:rsid w:val="00C60C22"/>
    <w:rsid w:val="00C61A81"/>
    <w:rsid w:val="00C62061"/>
    <w:rsid w:val="00C63C40"/>
    <w:rsid w:val="00C66113"/>
    <w:rsid w:val="00C672FE"/>
    <w:rsid w:val="00C70D8D"/>
    <w:rsid w:val="00C73B7B"/>
    <w:rsid w:val="00C73B7E"/>
    <w:rsid w:val="00C74435"/>
    <w:rsid w:val="00C747D3"/>
    <w:rsid w:val="00C77835"/>
    <w:rsid w:val="00C80DB1"/>
    <w:rsid w:val="00C81932"/>
    <w:rsid w:val="00C82C67"/>
    <w:rsid w:val="00C8326E"/>
    <w:rsid w:val="00C845A2"/>
    <w:rsid w:val="00C84660"/>
    <w:rsid w:val="00C87764"/>
    <w:rsid w:val="00C9378F"/>
    <w:rsid w:val="00C94165"/>
    <w:rsid w:val="00C944AB"/>
    <w:rsid w:val="00C973DA"/>
    <w:rsid w:val="00CA0BC7"/>
    <w:rsid w:val="00CA4398"/>
    <w:rsid w:val="00CB10F7"/>
    <w:rsid w:val="00CB5662"/>
    <w:rsid w:val="00CC14A0"/>
    <w:rsid w:val="00CC23C4"/>
    <w:rsid w:val="00CC4D78"/>
    <w:rsid w:val="00CC64A8"/>
    <w:rsid w:val="00CC78E4"/>
    <w:rsid w:val="00CC7C90"/>
    <w:rsid w:val="00CD06DA"/>
    <w:rsid w:val="00CD1555"/>
    <w:rsid w:val="00CD1DE8"/>
    <w:rsid w:val="00CD3F32"/>
    <w:rsid w:val="00CD4AAE"/>
    <w:rsid w:val="00CD5502"/>
    <w:rsid w:val="00CD6702"/>
    <w:rsid w:val="00CE0CFB"/>
    <w:rsid w:val="00CE4142"/>
    <w:rsid w:val="00CE4B9D"/>
    <w:rsid w:val="00CE552D"/>
    <w:rsid w:val="00CE575E"/>
    <w:rsid w:val="00CE7582"/>
    <w:rsid w:val="00CF2686"/>
    <w:rsid w:val="00CF6B5C"/>
    <w:rsid w:val="00CF6D73"/>
    <w:rsid w:val="00CF6F66"/>
    <w:rsid w:val="00CF7093"/>
    <w:rsid w:val="00D00523"/>
    <w:rsid w:val="00D058AA"/>
    <w:rsid w:val="00D0675D"/>
    <w:rsid w:val="00D14790"/>
    <w:rsid w:val="00D152A7"/>
    <w:rsid w:val="00D15355"/>
    <w:rsid w:val="00D1574A"/>
    <w:rsid w:val="00D15832"/>
    <w:rsid w:val="00D16B98"/>
    <w:rsid w:val="00D20A38"/>
    <w:rsid w:val="00D21BD5"/>
    <w:rsid w:val="00D21F14"/>
    <w:rsid w:val="00D23941"/>
    <w:rsid w:val="00D31C67"/>
    <w:rsid w:val="00D32FEB"/>
    <w:rsid w:val="00D34CAE"/>
    <w:rsid w:val="00D357CD"/>
    <w:rsid w:val="00D40F89"/>
    <w:rsid w:val="00D4266F"/>
    <w:rsid w:val="00D43EE5"/>
    <w:rsid w:val="00D45B7E"/>
    <w:rsid w:val="00D461A5"/>
    <w:rsid w:val="00D474DB"/>
    <w:rsid w:val="00D56A10"/>
    <w:rsid w:val="00D57A6A"/>
    <w:rsid w:val="00D606AA"/>
    <w:rsid w:val="00D61DF1"/>
    <w:rsid w:val="00D64139"/>
    <w:rsid w:val="00D64243"/>
    <w:rsid w:val="00D65F85"/>
    <w:rsid w:val="00D664CC"/>
    <w:rsid w:val="00D67101"/>
    <w:rsid w:val="00D67A4B"/>
    <w:rsid w:val="00D730FA"/>
    <w:rsid w:val="00D7402D"/>
    <w:rsid w:val="00D778DB"/>
    <w:rsid w:val="00D77CAD"/>
    <w:rsid w:val="00D81231"/>
    <w:rsid w:val="00D81934"/>
    <w:rsid w:val="00D830F7"/>
    <w:rsid w:val="00D83B84"/>
    <w:rsid w:val="00D87A73"/>
    <w:rsid w:val="00D87CCF"/>
    <w:rsid w:val="00D9027A"/>
    <w:rsid w:val="00D9550B"/>
    <w:rsid w:val="00D96398"/>
    <w:rsid w:val="00DA031D"/>
    <w:rsid w:val="00DA2A2E"/>
    <w:rsid w:val="00DA3C7F"/>
    <w:rsid w:val="00DA5E97"/>
    <w:rsid w:val="00DA6161"/>
    <w:rsid w:val="00DA75EB"/>
    <w:rsid w:val="00DB0551"/>
    <w:rsid w:val="00DB14D8"/>
    <w:rsid w:val="00DB2688"/>
    <w:rsid w:val="00DB4708"/>
    <w:rsid w:val="00DC1E60"/>
    <w:rsid w:val="00DC21C8"/>
    <w:rsid w:val="00DC26FA"/>
    <w:rsid w:val="00DC628A"/>
    <w:rsid w:val="00DD17E1"/>
    <w:rsid w:val="00DD298F"/>
    <w:rsid w:val="00DD639F"/>
    <w:rsid w:val="00DD6CB1"/>
    <w:rsid w:val="00DE0864"/>
    <w:rsid w:val="00DE2A2A"/>
    <w:rsid w:val="00DE4777"/>
    <w:rsid w:val="00DE73F4"/>
    <w:rsid w:val="00DF3912"/>
    <w:rsid w:val="00DF584A"/>
    <w:rsid w:val="00DF71BA"/>
    <w:rsid w:val="00E01473"/>
    <w:rsid w:val="00E025DC"/>
    <w:rsid w:val="00E02939"/>
    <w:rsid w:val="00E10D78"/>
    <w:rsid w:val="00E12849"/>
    <w:rsid w:val="00E1604F"/>
    <w:rsid w:val="00E171B8"/>
    <w:rsid w:val="00E22795"/>
    <w:rsid w:val="00E2533F"/>
    <w:rsid w:val="00E26F51"/>
    <w:rsid w:val="00E26F55"/>
    <w:rsid w:val="00E27CD5"/>
    <w:rsid w:val="00E36603"/>
    <w:rsid w:val="00E40674"/>
    <w:rsid w:val="00E415FA"/>
    <w:rsid w:val="00E43680"/>
    <w:rsid w:val="00E45CEF"/>
    <w:rsid w:val="00E45E11"/>
    <w:rsid w:val="00E469A2"/>
    <w:rsid w:val="00E50002"/>
    <w:rsid w:val="00E51670"/>
    <w:rsid w:val="00E52433"/>
    <w:rsid w:val="00E52B15"/>
    <w:rsid w:val="00E54DE1"/>
    <w:rsid w:val="00E55D2E"/>
    <w:rsid w:val="00E574FF"/>
    <w:rsid w:val="00E6004C"/>
    <w:rsid w:val="00E62FEB"/>
    <w:rsid w:val="00E63317"/>
    <w:rsid w:val="00E66B66"/>
    <w:rsid w:val="00E67918"/>
    <w:rsid w:val="00E67E38"/>
    <w:rsid w:val="00E7309C"/>
    <w:rsid w:val="00E735BC"/>
    <w:rsid w:val="00E73ED3"/>
    <w:rsid w:val="00E75071"/>
    <w:rsid w:val="00E764BF"/>
    <w:rsid w:val="00E7671F"/>
    <w:rsid w:val="00E76E45"/>
    <w:rsid w:val="00E77492"/>
    <w:rsid w:val="00E83DCE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4CAC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436"/>
    <w:rsid w:val="00EC1DBD"/>
    <w:rsid w:val="00EC2194"/>
    <w:rsid w:val="00EC31D7"/>
    <w:rsid w:val="00EC6C92"/>
    <w:rsid w:val="00EC79F4"/>
    <w:rsid w:val="00EC7CDE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F0014E"/>
    <w:rsid w:val="00F02040"/>
    <w:rsid w:val="00F02186"/>
    <w:rsid w:val="00F03107"/>
    <w:rsid w:val="00F03E5D"/>
    <w:rsid w:val="00F049CC"/>
    <w:rsid w:val="00F04B7B"/>
    <w:rsid w:val="00F057B6"/>
    <w:rsid w:val="00F05A5D"/>
    <w:rsid w:val="00F114E0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D1B"/>
    <w:rsid w:val="00F2536D"/>
    <w:rsid w:val="00F26454"/>
    <w:rsid w:val="00F26B93"/>
    <w:rsid w:val="00F32557"/>
    <w:rsid w:val="00F36010"/>
    <w:rsid w:val="00F366E2"/>
    <w:rsid w:val="00F421AE"/>
    <w:rsid w:val="00F4260F"/>
    <w:rsid w:val="00F42E84"/>
    <w:rsid w:val="00F45759"/>
    <w:rsid w:val="00F50555"/>
    <w:rsid w:val="00F54CF3"/>
    <w:rsid w:val="00F57FE6"/>
    <w:rsid w:val="00F6033D"/>
    <w:rsid w:val="00F617B7"/>
    <w:rsid w:val="00F65C45"/>
    <w:rsid w:val="00F71062"/>
    <w:rsid w:val="00F72882"/>
    <w:rsid w:val="00F7404F"/>
    <w:rsid w:val="00F74DD7"/>
    <w:rsid w:val="00F754E0"/>
    <w:rsid w:val="00F76ADD"/>
    <w:rsid w:val="00F77AE3"/>
    <w:rsid w:val="00F8557C"/>
    <w:rsid w:val="00F8742D"/>
    <w:rsid w:val="00F90382"/>
    <w:rsid w:val="00F90E57"/>
    <w:rsid w:val="00F91211"/>
    <w:rsid w:val="00F97173"/>
    <w:rsid w:val="00FA0525"/>
    <w:rsid w:val="00FA5730"/>
    <w:rsid w:val="00FB135B"/>
    <w:rsid w:val="00FB206B"/>
    <w:rsid w:val="00FB4E29"/>
    <w:rsid w:val="00FB6F14"/>
    <w:rsid w:val="00FB732F"/>
    <w:rsid w:val="00FC0A75"/>
    <w:rsid w:val="00FC2156"/>
    <w:rsid w:val="00FC2F29"/>
    <w:rsid w:val="00FC642A"/>
    <w:rsid w:val="00FC6895"/>
    <w:rsid w:val="00FC6CE2"/>
    <w:rsid w:val="00FD1E04"/>
    <w:rsid w:val="00FD1EF6"/>
    <w:rsid w:val="00FD2686"/>
    <w:rsid w:val="00FD401A"/>
    <w:rsid w:val="00FD420C"/>
    <w:rsid w:val="00FD55A8"/>
    <w:rsid w:val="00FD5B10"/>
    <w:rsid w:val="00FD6B4B"/>
    <w:rsid w:val="00FE0B59"/>
    <w:rsid w:val="00FE298C"/>
    <w:rsid w:val="00FE6597"/>
    <w:rsid w:val="00FF2089"/>
    <w:rsid w:val="00FF55AE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0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F35E-FFB7-4011-BA69-1F9B8F52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27</Pages>
  <Words>8014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134</cp:revision>
  <cp:lastPrinted>2013-08-21T10:44:00Z</cp:lastPrinted>
  <dcterms:created xsi:type="dcterms:W3CDTF">2013-06-24T05:55:00Z</dcterms:created>
  <dcterms:modified xsi:type="dcterms:W3CDTF">2013-08-21T10:45:00Z</dcterms:modified>
</cp:coreProperties>
</file>